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FAB7" w14:textId="4B2A644F" w:rsidR="00FB1A5F" w:rsidRPr="002371F7" w:rsidRDefault="00FB1A5F" w:rsidP="00FB1A5F">
      <w:pPr>
        <w:contextualSpacing/>
        <w:jc w:val="right"/>
        <w:rPr>
          <w:rFonts w:ascii="Times New Roman" w:eastAsia="Arial" w:hAnsi="Times New Roman"/>
          <w:sz w:val="20"/>
          <w:szCs w:val="20"/>
          <w:lang w:eastAsia="lt-LT"/>
        </w:rPr>
      </w:pPr>
      <w:r w:rsidRPr="002371F7">
        <w:rPr>
          <w:rFonts w:ascii="Times New Roman" w:eastAsia="Arial" w:hAnsi="Times New Roman"/>
          <w:sz w:val="20"/>
          <w:szCs w:val="20"/>
          <w:lang w:eastAsia="lt-LT"/>
        </w:rPr>
        <w:t xml:space="preserve">Pirkimo sąlygų </w:t>
      </w:r>
      <w:r>
        <w:rPr>
          <w:rFonts w:ascii="Times New Roman" w:eastAsia="Arial" w:hAnsi="Times New Roman"/>
          <w:sz w:val="20"/>
          <w:szCs w:val="20"/>
          <w:lang w:eastAsia="lt-LT"/>
        </w:rPr>
        <w:t>4</w:t>
      </w:r>
      <w:r w:rsidR="00C45C61">
        <w:rPr>
          <w:rFonts w:ascii="Times New Roman" w:eastAsia="Arial" w:hAnsi="Times New Roman"/>
          <w:sz w:val="20"/>
          <w:szCs w:val="20"/>
          <w:lang w:eastAsia="lt-LT"/>
        </w:rPr>
        <w:t xml:space="preserve"> </w:t>
      </w:r>
      <w:r w:rsidRPr="002371F7">
        <w:rPr>
          <w:rFonts w:ascii="Times New Roman" w:eastAsia="Arial" w:hAnsi="Times New Roman"/>
          <w:sz w:val="20"/>
          <w:szCs w:val="20"/>
          <w:lang w:eastAsia="lt-LT"/>
        </w:rPr>
        <w:t xml:space="preserve">priedas </w:t>
      </w:r>
    </w:p>
    <w:p w14:paraId="793E26C7" w14:textId="33D55B73" w:rsidR="00FB1A5F" w:rsidRDefault="00FB1A5F" w:rsidP="00FB1A5F">
      <w:pPr>
        <w:contextualSpacing/>
        <w:jc w:val="right"/>
        <w:rPr>
          <w:rFonts w:ascii="Times New Roman" w:eastAsia="Arial" w:hAnsi="Times New Roman"/>
          <w:sz w:val="20"/>
          <w:szCs w:val="20"/>
          <w:lang w:eastAsia="lt-LT"/>
        </w:rPr>
      </w:pPr>
      <w:r w:rsidRPr="002371F7">
        <w:rPr>
          <w:rFonts w:ascii="Times New Roman" w:eastAsia="Arial" w:hAnsi="Times New Roman"/>
          <w:sz w:val="20"/>
          <w:szCs w:val="20"/>
          <w:lang w:eastAsia="lt-LT"/>
        </w:rPr>
        <w:t>„</w:t>
      </w:r>
      <w:r>
        <w:rPr>
          <w:rFonts w:ascii="Times New Roman" w:eastAsia="Arial" w:hAnsi="Times New Roman"/>
          <w:sz w:val="20"/>
          <w:szCs w:val="20"/>
          <w:lang w:eastAsia="lt-LT"/>
        </w:rPr>
        <w:t>Aplinkosauginių reikalavimų atitiktis</w:t>
      </w:r>
      <w:r w:rsidRPr="002371F7">
        <w:rPr>
          <w:rFonts w:ascii="Times New Roman" w:eastAsia="Arial" w:hAnsi="Times New Roman"/>
          <w:sz w:val="20"/>
          <w:szCs w:val="20"/>
          <w:lang w:eastAsia="lt-LT"/>
        </w:rPr>
        <w:t>”</w:t>
      </w:r>
    </w:p>
    <w:p w14:paraId="3DE6F4D3" w14:textId="77777777" w:rsidR="002371F7" w:rsidRPr="002371F7" w:rsidRDefault="002371F7" w:rsidP="002371F7">
      <w:pPr>
        <w:contextualSpacing/>
        <w:jc w:val="right"/>
        <w:rPr>
          <w:rFonts w:ascii="Times New Roman" w:eastAsia="Calibri" w:hAnsi="Times New Roman" w:cs="Calibri"/>
          <w:sz w:val="16"/>
          <w:szCs w:val="16"/>
          <w:lang w:eastAsia="lt-LT"/>
        </w:rPr>
      </w:pPr>
    </w:p>
    <w:p w14:paraId="314DB829" w14:textId="621CF9E5" w:rsidR="00A242E4" w:rsidRDefault="00A242E4" w:rsidP="00A242E4">
      <w:pPr>
        <w:spacing w:after="160" w:line="276" w:lineRule="auto"/>
        <w:contextualSpacing/>
        <w:jc w:val="both"/>
        <w:rPr>
          <w:rFonts w:ascii="Times New Roman" w:eastAsia="Calibri" w:hAnsi="Times New Roman" w:cs="Calibri"/>
          <w:sz w:val="24"/>
          <w:szCs w:val="24"/>
          <w:lang w:eastAsia="lt-LT"/>
        </w:rPr>
      </w:pPr>
      <w:r w:rsidRPr="00AD36F9">
        <w:rPr>
          <w:rFonts w:ascii="Times New Roman" w:eastAsia="Calibri" w:hAnsi="Times New Roman" w:cs="Calibri"/>
          <w:sz w:val="24"/>
          <w:szCs w:val="24"/>
          <w:lang w:eastAsia="lt-LT"/>
        </w:rPr>
        <w:t xml:space="preserve">Atliekamas žaliasis pirkimas. Pirkimas vykdomas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Tvarkos aprašas) 4.1 papunkčiu. </w:t>
      </w:r>
      <w:bookmarkStart w:id="0" w:name="_Hlk207049079"/>
      <w:r w:rsidRPr="00AD36F9">
        <w:rPr>
          <w:rFonts w:ascii="Times New Roman" w:eastAsia="Calibri" w:hAnsi="Times New Roman" w:cs="Calibri"/>
          <w:sz w:val="24"/>
          <w:szCs w:val="24"/>
          <w:lang w:eastAsia="lt-LT"/>
        </w:rPr>
        <w:t xml:space="preserve">Aplinkos apaugos kriterijai, taikomi baldams ir pakuotėms, nurodyti Tvarkos aprašo 2 priedo VII skyriaus „Baldai“ 7 punkte ir </w:t>
      </w:r>
      <w:bookmarkStart w:id="1" w:name="_Hlk207048992"/>
      <w:r w:rsidRPr="00AD36F9">
        <w:rPr>
          <w:rFonts w:ascii="Times New Roman" w:eastAsia="Calibri" w:hAnsi="Times New Roman" w:cs="Calibri"/>
          <w:sz w:val="24"/>
          <w:szCs w:val="24"/>
          <w:lang w:eastAsia="lt-LT"/>
        </w:rPr>
        <w:t>II skyriaus „Pakuotės“ 2 punkte</w:t>
      </w:r>
      <w:bookmarkEnd w:id="1"/>
      <w:r w:rsidRPr="00AD36F9">
        <w:rPr>
          <w:rFonts w:ascii="Times New Roman" w:eastAsia="Calibri" w:hAnsi="Times New Roman" w:cs="Calibri"/>
          <w:sz w:val="24"/>
          <w:szCs w:val="24"/>
          <w:lang w:eastAsia="lt-LT"/>
        </w:rPr>
        <w:t xml:space="preserve">. </w:t>
      </w:r>
    </w:p>
    <w:bookmarkEnd w:id="0"/>
    <w:p w14:paraId="0D9EDC5B" w14:textId="1820EA19" w:rsidR="00A242E4" w:rsidRPr="00AD36F9" w:rsidRDefault="00A242E4" w:rsidP="00A242E4">
      <w:pPr>
        <w:tabs>
          <w:tab w:val="left" w:pos="851"/>
          <w:tab w:val="left" w:pos="1134"/>
        </w:tabs>
        <w:contextualSpacing/>
        <w:jc w:val="both"/>
        <w:rPr>
          <w:rFonts w:ascii="Times New Roman" w:hAnsi="Times New Roman"/>
          <w:bCs/>
          <w:iCs/>
          <w:sz w:val="24"/>
          <w:szCs w:val="24"/>
          <w:lang w:eastAsia="lt-LT"/>
        </w:rPr>
      </w:pPr>
      <w:r w:rsidRPr="00C415EB">
        <w:rPr>
          <w:rFonts w:ascii="Times New Roman" w:eastAsia="Calibri" w:hAnsi="Times New Roman" w:cs="Calibri"/>
          <w:sz w:val="24"/>
          <w:szCs w:val="24"/>
          <w:lang w:eastAsia="lt-LT"/>
        </w:rPr>
        <w:t>Kartu su pasiūlymu Tiekėjas turi pateikti dokumentus, įrodančius prekių atitiktį lentelės 2 stulpelyje nurodytiems aplinkos apsaugos kriterijams*. Teikiamus dokumentus, Tiekėjas turi įvardinti šioje lentelėje.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016"/>
        <w:gridCol w:w="2305"/>
      </w:tblGrid>
      <w:tr w:rsidR="00A242E4" w:rsidRPr="006348F6" w14:paraId="6E065AEE" w14:textId="77777777" w:rsidTr="00425EDB">
        <w:trPr>
          <w:tblHeader/>
        </w:trPr>
        <w:tc>
          <w:tcPr>
            <w:tcW w:w="1198" w:type="pct"/>
            <w:vAlign w:val="center"/>
          </w:tcPr>
          <w:p w14:paraId="22785245" w14:textId="77777777" w:rsidR="00A242E4" w:rsidRPr="006348F6" w:rsidRDefault="00A242E4" w:rsidP="00425EDB">
            <w:pPr>
              <w:jc w:val="center"/>
              <w:rPr>
                <w:rFonts w:ascii="Times New Roman" w:eastAsia="Calibri" w:hAnsi="Times New Roman"/>
                <w:b/>
                <w:sz w:val="20"/>
                <w:szCs w:val="20"/>
              </w:rPr>
            </w:pPr>
            <w:r w:rsidRPr="006348F6">
              <w:rPr>
                <w:rFonts w:ascii="Times New Roman" w:eastAsia="Calibri" w:hAnsi="Times New Roman"/>
                <w:b/>
                <w:sz w:val="20"/>
                <w:szCs w:val="20"/>
              </w:rPr>
              <w:t>Prekė</w:t>
            </w:r>
          </w:p>
        </w:tc>
        <w:tc>
          <w:tcPr>
            <w:tcW w:w="2605" w:type="pct"/>
            <w:vAlign w:val="center"/>
          </w:tcPr>
          <w:p w14:paraId="7CF8F848" w14:textId="77777777" w:rsidR="00A242E4" w:rsidRPr="006348F6" w:rsidRDefault="00A242E4" w:rsidP="00425EDB">
            <w:pPr>
              <w:jc w:val="center"/>
              <w:rPr>
                <w:rFonts w:ascii="Times New Roman" w:eastAsia="Calibri" w:hAnsi="Times New Roman"/>
                <w:b/>
                <w:sz w:val="20"/>
                <w:szCs w:val="20"/>
              </w:rPr>
            </w:pPr>
            <w:r w:rsidRPr="006348F6">
              <w:rPr>
                <w:rFonts w:ascii="Times New Roman" w:hAnsi="Times New Roman"/>
                <w:b/>
                <w:bCs/>
                <w:sz w:val="20"/>
                <w:szCs w:val="20"/>
              </w:rPr>
              <w:t>Minimalaus aplinkos apsaugos kriterijaus pavadinimas</w:t>
            </w:r>
          </w:p>
        </w:tc>
        <w:tc>
          <w:tcPr>
            <w:tcW w:w="1197" w:type="pct"/>
            <w:vAlign w:val="center"/>
          </w:tcPr>
          <w:p w14:paraId="7659CC7A" w14:textId="77777777" w:rsidR="00A242E4" w:rsidRPr="006348F6" w:rsidRDefault="00A242E4" w:rsidP="00425EDB">
            <w:pPr>
              <w:jc w:val="center"/>
              <w:rPr>
                <w:rFonts w:ascii="Times New Roman" w:eastAsia="Calibri" w:hAnsi="Times New Roman"/>
                <w:b/>
                <w:sz w:val="20"/>
                <w:szCs w:val="20"/>
              </w:rPr>
            </w:pPr>
            <w:r w:rsidRPr="006348F6">
              <w:rPr>
                <w:rFonts w:ascii="Times New Roman" w:eastAsia="Calibri" w:hAnsi="Times New Roman"/>
                <w:b/>
                <w:sz w:val="20"/>
                <w:szCs w:val="20"/>
              </w:rPr>
              <w:t>Tiekėjo pateikiami dokumentai, įrodantys prekių atitiktį</w:t>
            </w:r>
            <w:r w:rsidRPr="006348F6">
              <w:rPr>
                <w:rFonts w:ascii="Times New Roman" w:eastAsia="Century Gothic" w:hAnsi="Times New Roman"/>
                <w:b/>
                <w:bCs/>
                <w:sz w:val="20"/>
                <w:szCs w:val="20"/>
              </w:rPr>
              <w:t xml:space="preserve"> lentelės 2 stulpelyje nurodytiems aplinkos apsaugos kriterijams*</w:t>
            </w:r>
          </w:p>
        </w:tc>
      </w:tr>
      <w:tr w:rsidR="00A242E4" w:rsidRPr="006348F6" w14:paraId="0AE5551D" w14:textId="77777777" w:rsidTr="00425EDB">
        <w:trPr>
          <w:tblHeader/>
        </w:trPr>
        <w:tc>
          <w:tcPr>
            <w:tcW w:w="1198" w:type="pct"/>
          </w:tcPr>
          <w:p w14:paraId="04DB4AFC" w14:textId="77777777" w:rsidR="00A242E4" w:rsidRPr="00FB1A5F" w:rsidRDefault="00A242E4" w:rsidP="00425EDB">
            <w:pPr>
              <w:jc w:val="center"/>
              <w:rPr>
                <w:rFonts w:ascii="Times New Roman" w:hAnsi="Times New Roman"/>
                <w:bCs/>
                <w:i/>
                <w:iCs/>
                <w:sz w:val="20"/>
                <w:szCs w:val="20"/>
              </w:rPr>
            </w:pPr>
            <w:r w:rsidRPr="00FB1A5F">
              <w:rPr>
                <w:rFonts w:ascii="Times New Roman" w:hAnsi="Times New Roman"/>
                <w:bCs/>
                <w:i/>
                <w:iCs/>
                <w:sz w:val="20"/>
                <w:szCs w:val="20"/>
              </w:rPr>
              <w:t>1</w:t>
            </w:r>
          </w:p>
        </w:tc>
        <w:tc>
          <w:tcPr>
            <w:tcW w:w="2605" w:type="pct"/>
          </w:tcPr>
          <w:p w14:paraId="6BD85606" w14:textId="77777777" w:rsidR="00A242E4" w:rsidRPr="00FB1A5F" w:rsidRDefault="00A242E4" w:rsidP="00425EDB">
            <w:pPr>
              <w:jc w:val="center"/>
              <w:rPr>
                <w:rFonts w:ascii="Times New Roman" w:hAnsi="Times New Roman"/>
                <w:bCs/>
                <w:i/>
                <w:iCs/>
                <w:sz w:val="20"/>
                <w:szCs w:val="20"/>
              </w:rPr>
            </w:pPr>
            <w:r w:rsidRPr="00FB1A5F">
              <w:rPr>
                <w:rFonts w:ascii="Times New Roman" w:hAnsi="Times New Roman"/>
                <w:bCs/>
                <w:i/>
                <w:iCs/>
                <w:sz w:val="20"/>
                <w:szCs w:val="20"/>
              </w:rPr>
              <w:t>2</w:t>
            </w:r>
          </w:p>
        </w:tc>
        <w:tc>
          <w:tcPr>
            <w:tcW w:w="1197" w:type="pct"/>
          </w:tcPr>
          <w:p w14:paraId="65691206" w14:textId="77777777" w:rsidR="00A242E4" w:rsidRPr="00FB1A5F" w:rsidRDefault="00A242E4" w:rsidP="00425EDB">
            <w:pPr>
              <w:jc w:val="center"/>
              <w:rPr>
                <w:rFonts w:ascii="Times New Roman" w:hAnsi="Times New Roman"/>
                <w:bCs/>
                <w:i/>
                <w:iCs/>
                <w:sz w:val="20"/>
                <w:szCs w:val="20"/>
              </w:rPr>
            </w:pPr>
            <w:r w:rsidRPr="00FB1A5F">
              <w:rPr>
                <w:rFonts w:ascii="Times New Roman" w:hAnsi="Times New Roman"/>
                <w:bCs/>
                <w:i/>
                <w:iCs/>
                <w:sz w:val="20"/>
                <w:szCs w:val="20"/>
              </w:rPr>
              <w:t>3</w:t>
            </w:r>
          </w:p>
        </w:tc>
      </w:tr>
      <w:tr w:rsidR="00A242E4" w:rsidRPr="006348F6" w14:paraId="20F36999" w14:textId="77777777" w:rsidTr="00425EDB">
        <w:trPr>
          <w:trHeight w:val="1001"/>
        </w:trPr>
        <w:tc>
          <w:tcPr>
            <w:tcW w:w="1198" w:type="pct"/>
            <w:vMerge w:val="restart"/>
            <w:vAlign w:val="center"/>
          </w:tcPr>
          <w:p w14:paraId="3EF1939E" w14:textId="13246ED8" w:rsidR="00A242E4" w:rsidRPr="006348F6" w:rsidRDefault="007867D6" w:rsidP="00304F79">
            <w:pPr>
              <w:rPr>
                <w:rFonts w:ascii="Times New Roman" w:hAnsi="Times New Roman"/>
                <w:color w:val="000000"/>
                <w:sz w:val="20"/>
                <w:szCs w:val="20"/>
                <w:vertAlign w:val="subscript"/>
              </w:rPr>
            </w:pPr>
            <w:r>
              <w:rPr>
                <w:rFonts w:ascii="Times New Roman" w:hAnsi="Times New Roman"/>
                <w:b/>
                <w:sz w:val="24"/>
                <w:szCs w:val="24"/>
              </w:rPr>
              <w:t>K</w:t>
            </w:r>
            <w:r w:rsidRPr="007867D6">
              <w:rPr>
                <w:rFonts w:ascii="Times New Roman" w:hAnsi="Times New Roman"/>
                <w:b/>
                <w:sz w:val="24"/>
                <w:szCs w:val="24"/>
              </w:rPr>
              <w:t>ėdės</w:t>
            </w:r>
          </w:p>
        </w:tc>
        <w:tc>
          <w:tcPr>
            <w:tcW w:w="2605" w:type="pct"/>
            <w:tcBorders>
              <w:tl2br w:val="nil"/>
            </w:tcBorders>
          </w:tcPr>
          <w:p w14:paraId="54B8F3B5" w14:textId="77777777" w:rsidR="00A242E4" w:rsidRPr="006348F6" w:rsidRDefault="00A242E4" w:rsidP="00425EDB">
            <w:pPr>
              <w:jc w:val="both"/>
              <w:rPr>
                <w:rFonts w:ascii="Times New Roman" w:eastAsia="Calibri" w:hAnsi="Times New Roman"/>
                <w:color w:val="000000"/>
                <w:sz w:val="20"/>
                <w:szCs w:val="20"/>
              </w:rPr>
            </w:pPr>
            <w:r w:rsidRPr="006348F6">
              <w:rPr>
                <w:rFonts w:ascii="Times New Roman" w:hAnsi="Times New Roman"/>
                <w:b/>
                <w:color w:val="000000"/>
                <w:sz w:val="20"/>
                <w:szCs w:val="20"/>
              </w:rPr>
              <w:t>1.</w:t>
            </w:r>
            <w:r w:rsidRPr="006348F6">
              <w:rPr>
                <w:rFonts w:ascii="Times New Roman" w:hAnsi="Times New Roman"/>
                <w:color w:val="000000"/>
                <w:sz w:val="20"/>
                <w:szCs w:val="20"/>
              </w:rPr>
              <w:t xml:space="preserve"> </w:t>
            </w:r>
            <w:r w:rsidRPr="006348F6">
              <w:rPr>
                <w:rFonts w:ascii="Times New Roman" w:hAnsi="Times New Roman"/>
                <w:color w:val="000000"/>
                <w:spacing w:val="-4"/>
                <w:sz w:val="20"/>
                <w:szCs w:val="20"/>
              </w:rPr>
              <w:t xml:space="preserve">Ne mažiau kaip 80 proc. balduose naudojamos medienos, medienos medžiagų ir gaminių turi būti iš miškų, sertifikuotų naudojant FSC ar PEFC miškų sertifikavimo sistemas arba </w:t>
            </w:r>
            <w:r w:rsidRPr="006348F6">
              <w:rPr>
                <w:rFonts w:ascii="Times New Roman" w:hAnsi="Times New Roman"/>
                <w:color w:val="000000"/>
                <w:spacing w:val="-8"/>
                <w:sz w:val="20"/>
                <w:szCs w:val="20"/>
              </w:rPr>
              <w:t>lygiavertes sertifikavimo sistemas.</w:t>
            </w:r>
          </w:p>
        </w:tc>
        <w:tc>
          <w:tcPr>
            <w:tcW w:w="1197" w:type="pct"/>
            <w:tcBorders>
              <w:tl2br w:val="nil"/>
            </w:tcBorders>
            <w:vAlign w:val="center"/>
          </w:tcPr>
          <w:p w14:paraId="566A4264" w14:textId="77777777" w:rsidR="00A242E4" w:rsidRPr="006348F6" w:rsidRDefault="00A242E4" w:rsidP="00425EDB">
            <w:pPr>
              <w:pStyle w:val="Betarp"/>
              <w:jc w:val="center"/>
              <w:rPr>
                <w:rFonts w:ascii="Times New Roman" w:hAnsi="Times New Roman"/>
                <w:sz w:val="20"/>
                <w:szCs w:val="20"/>
              </w:rPr>
            </w:pPr>
            <w:r w:rsidRPr="006348F6">
              <w:rPr>
                <w:rFonts w:ascii="Times New Roman" w:eastAsia="Calibri" w:hAnsi="Times New Roman"/>
                <w:sz w:val="20"/>
                <w:szCs w:val="20"/>
                <w:lang w:eastAsia="en-US"/>
              </w:rPr>
              <w:t>......................................</w:t>
            </w:r>
          </w:p>
          <w:p w14:paraId="4581D5C9" w14:textId="77777777" w:rsidR="00A242E4" w:rsidRPr="006348F6" w:rsidRDefault="00A242E4" w:rsidP="00425EDB">
            <w:pPr>
              <w:jc w:val="center"/>
              <w:rPr>
                <w:rFonts w:ascii="Times New Roman" w:eastAsia="Calibri" w:hAnsi="Times New Roman"/>
                <w:b/>
                <w:sz w:val="20"/>
                <w:szCs w:val="20"/>
              </w:rPr>
            </w:pPr>
            <w:r w:rsidRPr="006348F6">
              <w:rPr>
                <w:rFonts w:ascii="Times New Roman" w:eastAsia="Calibri" w:hAnsi="Times New Roman"/>
                <w:sz w:val="20"/>
                <w:szCs w:val="20"/>
                <w:vertAlign w:val="subscript"/>
              </w:rPr>
              <w:t>(</w:t>
            </w:r>
            <w:r w:rsidRPr="006348F6">
              <w:rPr>
                <w:rFonts w:ascii="Times New Roman" w:eastAsia="Calibri" w:hAnsi="Times New Roman"/>
                <w:i/>
                <w:sz w:val="20"/>
                <w:szCs w:val="20"/>
                <w:vertAlign w:val="subscript"/>
              </w:rPr>
              <w:t>įrašyti</w:t>
            </w:r>
            <w:r w:rsidRPr="006348F6">
              <w:rPr>
                <w:rFonts w:ascii="Times New Roman" w:eastAsia="Calibri" w:hAnsi="Times New Roman"/>
                <w:sz w:val="20"/>
                <w:szCs w:val="20"/>
                <w:vertAlign w:val="subscript"/>
              </w:rPr>
              <w:t>)</w:t>
            </w:r>
          </w:p>
        </w:tc>
      </w:tr>
      <w:tr w:rsidR="00A242E4" w:rsidRPr="006348F6" w14:paraId="680E9807" w14:textId="77777777" w:rsidTr="00425EDB">
        <w:tc>
          <w:tcPr>
            <w:tcW w:w="1198" w:type="pct"/>
            <w:vMerge/>
          </w:tcPr>
          <w:p w14:paraId="3526C370" w14:textId="77777777" w:rsidR="00A242E4" w:rsidRPr="006348F6" w:rsidRDefault="00A242E4" w:rsidP="00425EDB">
            <w:pPr>
              <w:jc w:val="both"/>
              <w:rPr>
                <w:rFonts w:ascii="Times New Roman" w:hAnsi="Times New Roman"/>
                <w:color w:val="FF0000"/>
                <w:sz w:val="20"/>
                <w:szCs w:val="20"/>
              </w:rPr>
            </w:pPr>
          </w:p>
        </w:tc>
        <w:tc>
          <w:tcPr>
            <w:tcW w:w="2605" w:type="pct"/>
            <w:tcBorders>
              <w:tl2br w:val="nil"/>
            </w:tcBorders>
          </w:tcPr>
          <w:p w14:paraId="2B2463A6" w14:textId="77777777" w:rsidR="00A242E4" w:rsidRPr="006348F6" w:rsidRDefault="00A242E4" w:rsidP="00425EDB">
            <w:pPr>
              <w:jc w:val="both"/>
              <w:rPr>
                <w:rFonts w:ascii="Times New Roman" w:eastAsia="Calibri" w:hAnsi="Times New Roman"/>
                <w:color w:val="000000"/>
                <w:sz w:val="20"/>
                <w:szCs w:val="20"/>
              </w:rPr>
            </w:pPr>
            <w:r w:rsidRPr="006348F6">
              <w:rPr>
                <w:rFonts w:ascii="Times New Roman" w:hAnsi="Times New Roman"/>
                <w:b/>
                <w:color w:val="000000"/>
                <w:sz w:val="20"/>
                <w:szCs w:val="20"/>
              </w:rPr>
              <w:t>2.</w:t>
            </w:r>
            <w:r w:rsidRPr="006348F6">
              <w:rPr>
                <w:rFonts w:ascii="Times New Roman" w:hAnsi="Times New Roman"/>
                <w:color w:val="000000"/>
                <w:sz w:val="20"/>
                <w:szCs w:val="20"/>
              </w:rPr>
              <w:t xml:space="preserve"> </w:t>
            </w:r>
            <w:r w:rsidRPr="006348F6">
              <w:rPr>
                <w:rFonts w:ascii="Times New Roman" w:hAnsi="Times New Roman"/>
                <w:color w:val="000000"/>
                <w:spacing w:val="-2"/>
                <w:sz w:val="20"/>
                <w:szCs w:val="20"/>
              </w:rPr>
              <w:t>Visos plastikinės dalys, kurių masė ≥ 50 g, turi būti paženklintos kaip tinkamos perdirbti pagal LST EN ISO 11469 „Bendrasis plastikinių gaminių identifikavimas ir ženklinimas“ ar lygiavertį standartą</w:t>
            </w:r>
          </w:p>
        </w:tc>
        <w:tc>
          <w:tcPr>
            <w:tcW w:w="1197" w:type="pct"/>
            <w:tcBorders>
              <w:tl2br w:val="nil"/>
            </w:tcBorders>
            <w:vAlign w:val="center"/>
          </w:tcPr>
          <w:p w14:paraId="2E0FA77B" w14:textId="77777777" w:rsidR="00A242E4" w:rsidRPr="006348F6" w:rsidRDefault="00A242E4" w:rsidP="00425EDB">
            <w:pPr>
              <w:pStyle w:val="Betarp"/>
              <w:jc w:val="center"/>
              <w:rPr>
                <w:rFonts w:ascii="Times New Roman" w:hAnsi="Times New Roman"/>
                <w:sz w:val="20"/>
                <w:szCs w:val="20"/>
              </w:rPr>
            </w:pPr>
            <w:r w:rsidRPr="006348F6">
              <w:rPr>
                <w:rFonts w:ascii="Times New Roman" w:eastAsia="Calibri" w:hAnsi="Times New Roman"/>
                <w:sz w:val="20"/>
                <w:szCs w:val="20"/>
                <w:lang w:eastAsia="en-US"/>
              </w:rPr>
              <w:t>......................................</w:t>
            </w:r>
          </w:p>
          <w:p w14:paraId="2998DACC" w14:textId="77777777" w:rsidR="00A242E4" w:rsidRPr="006348F6" w:rsidRDefault="00A242E4" w:rsidP="00425EDB">
            <w:pPr>
              <w:jc w:val="center"/>
              <w:rPr>
                <w:rFonts w:ascii="Times New Roman" w:eastAsia="Calibri" w:hAnsi="Times New Roman"/>
                <w:b/>
                <w:sz w:val="20"/>
                <w:szCs w:val="20"/>
              </w:rPr>
            </w:pPr>
            <w:r w:rsidRPr="006348F6">
              <w:rPr>
                <w:rFonts w:ascii="Times New Roman" w:eastAsia="Calibri" w:hAnsi="Times New Roman"/>
                <w:sz w:val="20"/>
                <w:szCs w:val="20"/>
                <w:vertAlign w:val="subscript"/>
              </w:rPr>
              <w:t>(</w:t>
            </w:r>
            <w:r w:rsidRPr="006348F6">
              <w:rPr>
                <w:rFonts w:ascii="Times New Roman" w:eastAsia="Calibri" w:hAnsi="Times New Roman"/>
                <w:i/>
                <w:sz w:val="20"/>
                <w:szCs w:val="20"/>
                <w:vertAlign w:val="subscript"/>
              </w:rPr>
              <w:t>įrašyti</w:t>
            </w:r>
            <w:r w:rsidRPr="006348F6">
              <w:rPr>
                <w:rFonts w:ascii="Times New Roman" w:eastAsia="Calibri" w:hAnsi="Times New Roman"/>
                <w:sz w:val="20"/>
                <w:szCs w:val="20"/>
                <w:vertAlign w:val="subscript"/>
              </w:rPr>
              <w:t>)</w:t>
            </w:r>
          </w:p>
        </w:tc>
      </w:tr>
      <w:tr w:rsidR="00A242E4" w:rsidRPr="006348F6" w14:paraId="257DFD5D" w14:textId="77777777" w:rsidTr="00425EDB">
        <w:tc>
          <w:tcPr>
            <w:tcW w:w="1198" w:type="pct"/>
            <w:vMerge/>
          </w:tcPr>
          <w:p w14:paraId="12EB2F2B" w14:textId="77777777" w:rsidR="00A242E4" w:rsidRPr="006348F6" w:rsidRDefault="00A242E4" w:rsidP="00425EDB">
            <w:pPr>
              <w:jc w:val="both"/>
              <w:rPr>
                <w:rFonts w:ascii="Times New Roman" w:hAnsi="Times New Roman"/>
                <w:color w:val="FF0000"/>
                <w:sz w:val="20"/>
                <w:szCs w:val="20"/>
              </w:rPr>
            </w:pPr>
          </w:p>
        </w:tc>
        <w:tc>
          <w:tcPr>
            <w:tcW w:w="2605" w:type="pct"/>
            <w:tcBorders>
              <w:tl2br w:val="nil"/>
            </w:tcBorders>
          </w:tcPr>
          <w:p w14:paraId="637D4A4D" w14:textId="77777777" w:rsidR="00A242E4" w:rsidRPr="006348F6" w:rsidRDefault="00A242E4" w:rsidP="00425EDB">
            <w:pPr>
              <w:jc w:val="both"/>
              <w:rPr>
                <w:rFonts w:ascii="Times New Roman" w:hAnsi="Times New Roman"/>
                <w:b/>
                <w:color w:val="000000"/>
                <w:sz w:val="20"/>
                <w:szCs w:val="20"/>
              </w:rPr>
            </w:pPr>
            <w:r w:rsidRPr="006348F6">
              <w:rPr>
                <w:rFonts w:ascii="Times New Roman" w:hAnsi="Times New Roman"/>
                <w:b/>
                <w:color w:val="000000"/>
                <w:sz w:val="20"/>
                <w:szCs w:val="20"/>
              </w:rPr>
              <w:t xml:space="preserve">3. </w:t>
            </w:r>
            <w:r w:rsidRPr="006348F6">
              <w:rPr>
                <w:rFonts w:ascii="Times New Roman" w:hAnsi="Times New Roman"/>
                <w:color w:val="000000"/>
                <w:spacing w:val="-4"/>
                <w:sz w:val="20"/>
                <w:szCs w:val="20"/>
              </w:rPr>
              <w:t>Jei baldo kamšalo sudėtyje naudojamos sintetinės poliesterio medžiagos, jų sudėtyje turi būti dalis perdirbtų medžiagų</w:t>
            </w:r>
          </w:p>
        </w:tc>
        <w:tc>
          <w:tcPr>
            <w:tcW w:w="1197" w:type="pct"/>
            <w:tcBorders>
              <w:tl2br w:val="nil"/>
            </w:tcBorders>
            <w:vAlign w:val="center"/>
          </w:tcPr>
          <w:p w14:paraId="58986954" w14:textId="77777777" w:rsidR="00A242E4" w:rsidRPr="006348F6" w:rsidRDefault="00A242E4" w:rsidP="00425EDB">
            <w:pPr>
              <w:pStyle w:val="Betarp"/>
              <w:jc w:val="center"/>
              <w:rPr>
                <w:rFonts w:ascii="Times New Roman" w:hAnsi="Times New Roman"/>
                <w:sz w:val="20"/>
                <w:szCs w:val="20"/>
              </w:rPr>
            </w:pPr>
            <w:r w:rsidRPr="006348F6">
              <w:rPr>
                <w:rFonts w:ascii="Times New Roman" w:eastAsia="Calibri" w:hAnsi="Times New Roman"/>
                <w:sz w:val="20"/>
                <w:szCs w:val="20"/>
                <w:lang w:eastAsia="en-US"/>
              </w:rPr>
              <w:t>......................................</w:t>
            </w:r>
          </w:p>
          <w:p w14:paraId="6A0D90EE" w14:textId="77777777" w:rsidR="00A242E4" w:rsidRPr="006348F6" w:rsidRDefault="00A242E4" w:rsidP="00425EDB">
            <w:pPr>
              <w:pStyle w:val="Betarp"/>
              <w:jc w:val="center"/>
              <w:rPr>
                <w:rFonts w:ascii="Times New Roman" w:eastAsia="Calibri" w:hAnsi="Times New Roman"/>
                <w:sz w:val="20"/>
                <w:szCs w:val="20"/>
                <w:lang w:eastAsia="en-US"/>
              </w:rPr>
            </w:pPr>
            <w:r w:rsidRPr="006348F6">
              <w:rPr>
                <w:rFonts w:ascii="Times New Roman" w:eastAsia="Calibri" w:hAnsi="Times New Roman"/>
                <w:sz w:val="20"/>
                <w:szCs w:val="20"/>
                <w:vertAlign w:val="subscript"/>
                <w:lang w:eastAsia="en-US"/>
              </w:rPr>
              <w:t>(</w:t>
            </w:r>
            <w:r w:rsidRPr="006348F6">
              <w:rPr>
                <w:rFonts w:ascii="Times New Roman" w:eastAsia="Calibri" w:hAnsi="Times New Roman"/>
                <w:i/>
                <w:sz w:val="20"/>
                <w:szCs w:val="20"/>
                <w:vertAlign w:val="subscript"/>
                <w:lang w:eastAsia="en-US"/>
              </w:rPr>
              <w:t>įrašyti</w:t>
            </w:r>
            <w:r w:rsidRPr="006348F6">
              <w:rPr>
                <w:rFonts w:ascii="Times New Roman" w:eastAsia="Calibri" w:hAnsi="Times New Roman"/>
                <w:sz w:val="20"/>
                <w:szCs w:val="20"/>
                <w:vertAlign w:val="subscript"/>
                <w:lang w:eastAsia="en-US"/>
              </w:rPr>
              <w:t>)</w:t>
            </w:r>
          </w:p>
        </w:tc>
      </w:tr>
      <w:tr w:rsidR="00A242E4" w:rsidRPr="006348F6" w14:paraId="718E7B3A" w14:textId="77777777" w:rsidTr="00425EDB">
        <w:tc>
          <w:tcPr>
            <w:tcW w:w="1198" w:type="pct"/>
            <w:vMerge/>
          </w:tcPr>
          <w:p w14:paraId="6D6D98C5" w14:textId="77777777" w:rsidR="00A242E4" w:rsidRPr="006348F6" w:rsidRDefault="00A242E4" w:rsidP="00425EDB">
            <w:pPr>
              <w:jc w:val="both"/>
              <w:rPr>
                <w:rFonts w:ascii="Times New Roman" w:hAnsi="Times New Roman"/>
                <w:color w:val="FF0000"/>
                <w:sz w:val="20"/>
                <w:szCs w:val="20"/>
              </w:rPr>
            </w:pPr>
          </w:p>
        </w:tc>
        <w:tc>
          <w:tcPr>
            <w:tcW w:w="2605" w:type="pct"/>
            <w:tcBorders>
              <w:tl2br w:val="nil"/>
            </w:tcBorders>
          </w:tcPr>
          <w:p w14:paraId="208AC26B" w14:textId="77777777" w:rsidR="00A242E4" w:rsidRPr="006348F6" w:rsidRDefault="00A242E4" w:rsidP="00425EDB">
            <w:pPr>
              <w:jc w:val="both"/>
              <w:rPr>
                <w:rFonts w:ascii="Times New Roman" w:hAnsi="Times New Roman"/>
                <w:color w:val="000000"/>
                <w:spacing w:val="-4"/>
                <w:sz w:val="20"/>
                <w:szCs w:val="20"/>
              </w:rPr>
            </w:pPr>
            <w:r w:rsidRPr="006348F6">
              <w:rPr>
                <w:rFonts w:ascii="Times New Roman" w:hAnsi="Times New Roman"/>
                <w:b/>
                <w:color w:val="000000"/>
                <w:sz w:val="20"/>
                <w:szCs w:val="20"/>
              </w:rPr>
              <w:t xml:space="preserve">4. </w:t>
            </w:r>
            <w:r w:rsidRPr="006348F6">
              <w:rPr>
                <w:rFonts w:ascii="Times New Roman" w:hAnsi="Times New Roman"/>
                <w:color w:val="000000"/>
                <w:spacing w:val="-4"/>
                <w:sz w:val="20"/>
                <w:szCs w:val="20"/>
              </w:rPr>
              <w:t>Paviršiams dengti naudojamuose produktuose:</w:t>
            </w:r>
          </w:p>
          <w:p w14:paraId="0651384C" w14:textId="77777777" w:rsidR="00A242E4" w:rsidRPr="006348F6" w:rsidRDefault="00A242E4" w:rsidP="00425EDB">
            <w:pPr>
              <w:jc w:val="both"/>
              <w:rPr>
                <w:rFonts w:ascii="Times New Roman" w:hAnsi="Times New Roman"/>
                <w:color w:val="000000"/>
                <w:spacing w:val="-4"/>
                <w:sz w:val="20"/>
                <w:szCs w:val="20"/>
              </w:rPr>
            </w:pPr>
            <w:r w:rsidRPr="006348F6">
              <w:rPr>
                <w:rFonts w:ascii="Times New Roman" w:hAnsi="Times New Roman"/>
                <w:color w:val="000000"/>
                <w:spacing w:val="-4"/>
                <w:sz w:val="20"/>
                <w:szCs w:val="20"/>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4E982A3" w14:textId="77777777" w:rsidR="00A242E4" w:rsidRPr="006348F6" w:rsidRDefault="00A242E4" w:rsidP="00425EDB">
            <w:pPr>
              <w:jc w:val="both"/>
              <w:rPr>
                <w:rFonts w:ascii="Times New Roman" w:hAnsi="Times New Roman"/>
                <w:color w:val="000000"/>
                <w:spacing w:val="-4"/>
                <w:sz w:val="20"/>
                <w:szCs w:val="20"/>
              </w:rPr>
            </w:pPr>
            <w:r w:rsidRPr="006348F6">
              <w:rPr>
                <w:rFonts w:ascii="Times New Roman" w:hAnsi="Times New Roman"/>
                <w:color w:val="000000"/>
                <w:spacing w:val="-4"/>
                <w:sz w:val="20"/>
                <w:szCs w:val="20"/>
              </w:rPr>
              <w:t>2) neturi būti daugiau kaip 5 proc. masės lakiųjų organinių junginių (LOJ);</w:t>
            </w:r>
          </w:p>
          <w:p w14:paraId="3D45AEE9" w14:textId="77777777" w:rsidR="00A242E4" w:rsidRPr="006348F6" w:rsidRDefault="00A242E4" w:rsidP="00425EDB">
            <w:pPr>
              <w:jc w:val="both"/>
              <w:rPr>
                <w:rFonts w:ascii="Times New Roman" w:hAnsi="Times New Roman"/>
                <w:color w:val="000000"/>
                <w:spacing w:val="-4"/>
                <w:sz w:val="20"/>
                <w:szCs w:val="20"/>
              </w:rPr>
            </w:pPr>
            <w:r w:rsidRPr="006348F6">
              <w:rPr>
                <w:rFonts w:ascii="Times New Roman" w:hAnsi="Times New Roman"/>
                <w:color w:val="000000"/>
                <w:spacing w:val="-4"/>
                <w:sz w:val="20"/>
                <w:szCs w:val="20"/>
              </w:rPr>
              <w:t>3) neturi būti chromo (VI) junginių;</w:t>
            </w:r>
          </w:p>
          <w:p w14:paraId="3553F8B0" w14:textId="77777777" w:rsidR="00A242E4" w:rsidRPr="006348F6" w:rsidRDefault="00A242E4" w:rsidP="00425EDB">
            <w:pPr>
              <w:jc w:val="both"/>
              <w:rPr>
                <w:rFonts w:ascii="Times New Roman" w:hAnsi="Times New Roman"/>
                <w:b/>
                <w:color w:val="000000"/>
                <w:sz w:val="20"/>
                <w:szCs w:val="20"/>
              </w:rPr>
            </w:pPr>
            <w:r w:rsidRPr="006348F6">
              <w:rPr>
                <w:rFonts w:ascii="Times New Roman" w:hAnsi="Times New Roman"/>
                <w:color w:val="000000"/>
                <w:spacing w:val="-4"/>
                <w:sz w:val="20"/>
                <w:szCs w:val="20"/>
              </w:rPr>
              <w:t>4) formaldehido išmetamieji teršalai neturi viršyti 0,05 ppm.</w:t>
            </w:r>
          </w:p>
        </w:tc>
        <w:tc>
          <w:tcPr>
            <w:tcW w:w="1197" w:type="pct"/>
            <w:tcBorders>
              <w:tl2br w:val="nil"/>
            </w:tcBorders>
            <w:vAlign w:val="center"/>
          </w:tcPr>
          <w:p w14:paraId="71783BD2" w14:textId="77777777" w:rsidR="00A242E4" w:rsidRPr="006348F6" w:rsidRDefault="00A242E4" w:rsidP="00425EDB">
            <w:pPr>
              <w:pStyle w:val="Betarp"/>
              <w:jc w:val="center"/>
              <w:rPr>
                <w:rFonts w:ascii="Times New Roman" w:hAnsi="Times New Roman"/>
                <w:sz w:val="20"/>
                <w:szCs w:val="20"/>
              </w:rPr>
            </w:pPr>
            <w:r w:rsidRPr="006348F6">
              <w:rPr>
                <w:rFonts w:ascii="Times New Roman" w:eastAsia="Calibri" w:hAnsi="Times New Roman"/>
                <w:sz w:val="20"/>
                <w:szCs w:val="20"/>
                <w:lang w:eastAsia="en-US"/>
              </w:rPr>
              <w:t>......................................</w:t>
            </w:r>
          </w:p>
          <w:p w14:paraId="2C9BD6DC" w14:textId="77777777" w:rsidR="00A242E4" w:rsidRPr="006348F6" w:rsidRDefault="00A242E4" w:rsidP="00425EDB">
            <w:pPr>
              <w:pStyle w:val="Betarp"/>
              <w:jc w:val="center"/>
              <w:rPr>
                <w:rFonts w:ascii="Times New Roman" w:eastAsia="Calibri" w:hAnsi="Times New Roman"/>
                <w:sz w:val="20"/>
                <w:szCs w:val="20"/>
                <w:lang w:eastAsia="en-US"/>
              </w:rPr>
            </w:pPr>
            <w:r w:rsidRPr="006348F6">
              <w:rPr>
                <w:rFonts w:ascii="Times New Roman" w:eastAsia="Calibri" w:hAnsi="Times New Roman"/>
                <w:sz w:val="20"/>
                <w:szCs w:val="20"/>
                <w:vertAlign w:val="subscript"/>
                <w:lang w:eastAsia="en-US"/>
              </w:rPr>
              <w:t>(</w:t>
            </w:r>
            <w:r w:rsidRPr="006348F6">
              <w:rPr>
                <w:rFonts w:ascii="Times New Roman" w:eastAsia="Calibri" w:hAnsi="Times New Roman"/>
                <w:i/>
                <w:sz w:val="20"/>
                <w:szCs w:val="20"/>
                <w:vertAlign w:val="subscript"/>
                <w:lang w:eastAsia="en-US"/>
              </w:rPr>
              <w:t>įrašyti</w:t>
            </w:r>
            <w:r w:rsidRPr="006348F6">
              <w:rPr>
                <w:rFonts w:ascii="Times New Roman" w:eastAsia="Calibri" w:hAnsi="Times New Roman"/>
                <w:sz w:val="20"/>
                <w:szCs w:val="20"/>
                <w:vertAlign w:val="subscript"/>
                <w:lang w:eastAsia="en-US"/>
              </w:rPr>
              <w:t>)</w:t>
            </w:r>
          </w:p>
        </w:tc>
      </w:tr>
      <w:tr w:rsidR="00A242E4" w:rsidRPr="006348F6" w14:paraId="6F731C76" w14:textId="77777777" w:rsidTr="00425EDB">
        <w:tc>
          <w:tcPr>
            <w:tcW w:w="1198" w:type="pct"/>
            <w:vMerge/>
          </w:tcPr>
          <w:p w14:paraId="021A60F3" w14:textId="77777777" w:rsidR="00A242E4" w:rsidRPr="006348F6" w:rsidRDefault="00A242E4" w:rsidP="00425EDB">
            <w:pPr>
              <w:jc w:val="both"/>
              <w:rPr>
                <w:rFonts w:ascii="Times New Roman" w:hAnsi="Times New Roman"/>
                <w:color w:val="FF0000"/>
                <w:sz w:val="20"/>
                <w:szCs w:val="20"/>
              </w:rPr>
            </w:pPr>
          </w:p>
        </w:tc>
        <w:tc>
          <w:tcPr>
            <w:tcW w:w="2605" w:type="pct"/>
            <w:tcBorders>
              <w:tl2br w:val="nil"/>
            </w:tcBorders>
          </w:tcPr>
          <w:p w14:paraId="05DDD409" w14:textId="77777777" w:rsidR="007867D6" w:rsidRPr="00BF37EC" w:rsidRDefault="00A242E4" w:rsidP="007867D6">
            <w:pPr>
              <w:pStyle w:val="pf0"/>
              <w:spacing w:before="0" w:beforeAutospacing="0" w:after="0" w:afterAutospacing="0"/>
              <w:jc w:val="both"/>
              <w:rPr>
                <w:color w:val="000000"/>
                <w:spacing w:val="-4"/>
                <w:sz w:val="20"/>
                <w:szCs w:val="20"/>
                <w:lang w:val="lt-LT"/>
              </w:rPr>
            </w:pPr>
            <w:r w:rsidRPr="006348F6">
              <w:rPr>
                <w:b/>
                <w:color w:val="000000"/>
                <w:sz w:val="20"/>
                <w:szCs w:val="20"/>
                <w:lang w:val="lt-LT"/>
              </w:rPr>
              <w:t xml:space="preserve">5. </w:t>
            </w:r>
            <w:r w:rsidR="007867D6" w:rsidRPr="00BF37EC">
              <w:rPr>
                <w:color w:val="000000"/>
                <w:spacing w:val="-4"/>
                <w:sz w:val="20"/>
                <w:szCs w:val="20"/>
                <w:lang w:val="lt-LT"/>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4"/>
              <w:gridCol w:w="1918"/>
              <w:gridCol w:w="2352"/>
            </w:tblGrid>
            <w:tr w:rsidR="007867D6" w:rsidRPr="00BF37EC" w14:paraId="035C49C9"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C1791"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Eil. Nr.</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0D54B"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Pakuotės medžiaga</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59E5"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Ženklinimas</w:t>
                  </w:r>
                </w:p>
              </w:tc>
            </w:tr>
            <w:tr w:rsidR="007867D6" w:rsidRPr="00BF37EC" w14:paraId="1C7AF614"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76237"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1.</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F8251"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Stiklas</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28F4"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GL (arba GL nuo 70 iki 79)</w:t>
                  </w:r>
                </w:p>
              </w:tc>
            </w:tr>
            <w:tr w:rsidR="007867D6" w:rsidRPr="00BF37EC" w14:paraId="6AA3ADAB"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2426"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2.</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A9932"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Metalas</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419BD"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 xml:space="preserve">FE (arba FE 40), </w:t>
                  </w:r>
                </w:p>
                <w:p w14:paraId="2B4C23D4"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ALU (arba ALU 41)</w:t>
                  </w:r>
                </w:p>
                <w:p w14:paraId="23075063"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Nuo 42 iki 49</w:t>
                  </w:r>
                </w:p>
              </w:tc>
            </w:tr>
            <w:tr w:rsidR="007867D6" w:rsidRPr="00BF37EC" w14:paraId="7EE43094"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72CF"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lastRenderedPageBreak/>
                    <w:t>3.</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2213"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Popierius ar kartonas</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F198D"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PAP (arba PAP nuo 20 iki 39)</w:t>
                  </w:r>
                </w:p>
              </w:tc>
            </w:tr>
            <w:tr w:rsidR="007867D6" w:rsidRPr="00BF37EC" w14:paraId="333BB400"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88F6F"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4.</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35DEF"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Medis ar kamštinė medžiaga</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4DAE"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FOR (arba FOR nuo 50 iki 59)</w:t>
                  </w:r>
                </w:p>
              </w:tc>
            </w:tr>
            <w:tr w:rsidR="007867D6" w:rsidRPr="00BF37EC" w14:paraId="2847A813"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28CA"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5.</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84C1"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Medvilnė ar džiutas</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3C2DE"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TEX (arba TEX nuo 60 iki 69)</w:t>
                  </w:r>
                </w:p>
              </w:tc>
            </w:tr>
            <w:tr w:rsidR="007867D6" w:rsidRPr="00BF37EC" w14:paraId="39F11480"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AA2E"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6.</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89947"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Polietilentereftalatas</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D0838"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PET arba PET 1</w:t>
                  </w:r>
                </w:p>
              </w:tc>
            </w:tr>
            <w:tr w:rsidR="007867D6" w:rsidRPr="00BF37EC" w14:paraId="1DADB8DC"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4944"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7.</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39C95"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Aukšto tankumo polietilenas</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C2BF"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HDPE (arba HDPE 2)</w:t>
                  </w:r>
                </w:p>
              </w:tc>
            </w:tr>
            <w:tr w:rsidR="007867D6" w:rsidRPr="00BF37EC" w14:paraId="55D4459C"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98E7D"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8.</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2CFA"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Polivinilchloridas</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624F2"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PVC (arba PVC 3)</w:t>
                  </w:r>
                </w:p>
              </w:tc>
            </w:tr>
            <w:tr w:rsidR="007867D6" w:rsidRPr="00BF37EC" w14:paraId="1FB48520"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F4883"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9.</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B76F"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Žemo tankumo polietilenas</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3021A"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LDPE (arba LDPE 4)</w:t>
                  </w:r>
                </w:p>
              </w:tc>
            </w:tr>
            <w:tr w:rsidR="007867D6" w:rsidRPr="00BF37EC" w14:paraId="5C5F7E8A"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3E2C1"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10.</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F06EA"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Polipropilenas</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92223"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PP (arba PP 5)</w:t>
                  </w:r>
                </w:p>
              </w:tc>
            </w:tr>
            <w:tr w:rsidR="007867D6" w:rsidRPr="00BF37EC" w14:paraId="7E9E91AA" w14:textId="77777777" w:rsidTr="00952019">
              <w:tc>
                <w:tcPr>
                  <w:tcW w:w="5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66E91"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11.</w:t>
                  </w:r>
                </w:p>
              </w:tc>
              <w:tc>
                <w:tcPr>
                  <w:tcW w:w="2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C82DE"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Polistirenas</w:t>
                  </w:r>
                </w:p>
              </w:tc>
              <w:tc>
                <w:tcPr>
                  <w:tcW w:w="2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88D1" w14:textId="77777777" w:rsidR="007867D6" w:rsidRPr="00BF37EC" w:rsidRDefault="007867D6" w:rsidP="007867D6">
                  <w:pPr>
                    <w:pStyle w:val="pf0"/>
                    <w:spacing w:before="0" w:beforeAutospacing="0" w:after="0" w:afterAutospacing="0"/>
                    <w:jc w:val="both"/>
                    <w:rPr>
                      <w:color w:val="000000"/>
                      <w:spacing w:val="-4"/>
                      <w:sz w:val="20"/>
                      <w:szCs w:val="20"/>
                      <w:lang w:val="lt-LT"/>
                    </w:rPr>
                  </w:pPr>
                  <w:r w:rsidRPr="00BF37EC">
                    <w:rPr>
                      <w:color w:val="000000"/>
                      <w:spacing w:val="-4"/>
                      <w:sz w:val="20"/>
                      <w:szCs w:val="20"/>
                      <w:lang w:val="lt-LT"/>
                    </w:rPr>
                    <w:t>PS (arba PS 6)</w:t>
                  </w:r>
                </w:p>
              </w:tc>
            </w:tr>
          </w:tbl>
          <w:p w14:paraId="49060DF0" w14:textId="24471B80" w:rsidR="00A242E4" w:rsidRPr="006348F6" w:rsidRDefault="007867D6" w:rsidP="00425EDB">
            <w:pPr>
              <w:pStyle w:val="pf0"/>
              <w:jc w:val="both"/>
              <w:rPr>
                <w:b/>
                <w:color w:val="000000"/>
                <w:sz w:val="20"/>
                <w:szCs w:val="20"/>
                <w:lang w:val="lt-LT"/>
              </w:rPr>
            </w:pPr>
            <w:r>
              <w:rPr>
                <w:rStyle w:val="cf01"/>
                <w:rFonts w:ascii="Times New Roman" w:eastAsiaTheme="majorEastAsia" w:hAnsi="Times New Roman" w:cs="Times New Roman"/>
                <w:sz w:val="20"/>
                <w:szCs w:val="20"/>
                <w:lang w:val="lt-LT"/>
              </w:rPr>
              <w:t>P</w:t>
            </w:r>
            <w:r w:rsidRPr="00BF37EC">
              <w:rPr>
                <w:rStyle w:val="cf01"/>
                <w:rFonts w:ascii="Times New Roman" w:eastAsiaTheme="majorEastAsia" w:hAnsi="Times New Roman" w:cs="Times New Roman"/>
                <w:sz w:val="20"/>
                <w:szCs w:val="20"/>
                <w:lang w:val="lt-LT"/>
              </w:rPr>
              <w:t>akuotės turi būti laikytinos perdirbamosiomis pakuotėmis pagal Lietuvos Respublikos mokesčio už aplinkos teršimą įstatymo nuostatas ir (ar) turi būti vienalytės (homogeniškos) pakuotės, pagamintos iš vienos rūšies medžiagos.</w:t>
            </w:r>
          </w:p>
        </w:tc>
        <w:tc>
          <w:tcPr>
            <w:tcW w:w="1197" w:type="pct"/>
            <w:tcBorders>
              <w:tl2br w:val="nil"/>
            </w:tcBorders>
            <w:vAlign w:val="center"/>
          </w:tcPr>
          <w:p w14:paraId="08518ADB" w14:textId="77777777" w:rsidR="00A242E4" w:rsidRPr="006348F6" w:rsidRDefault="00A242E4" w:rsidP="00425EDB">
            <w:pPr>
              <w:pStyle w:val="Betarp"/>
              <w:jc w:val="center"/>
              <w:rPr>
                <w:rFonts w:ascii="Times New Roman" w:hAnsi="Times New Roman"/>
                <w:sz w:val="20"/>
                <w:szCs w:val="20"/>
              </w:rPr>
            </w:pPr>
            <w:r w:rsidRPr="006348F6">
              <w:rPr>
                <w:rFonts w:ascii="Times New Roman" w:eastAsia="Calibri" w:hAnsi="Times New Roman"/>
                <w:sz w:val="20"/>
                <w:szCs w:val="20"/>
                <w:lang w:eastAsia="en-US"/>
              </w:rPr>
              <w:lastRenderedPageBreak/>
              <w:t>......................................</w:t>
            </w:r>
          </w:p>
          <w:p w14:paraId="3B48B5CC" w14:textId="77777777" w:rsidR="00A242E4" w:rsidRPr="006348F6" w:rsidRDefault="00A242E4" w:rsidP="00425EDB">
            <w:pPr>
              <w:pStyle w:val="Betarp"/>
              <w:jc w:val="center"/>
              <w:rPr>
                <w:rFonts w:ascii="Times New Roman" w:eastAsia="Calibri" w:hAnsi="Times New Roman"/>
                <w:sz w:val="20"/>
                <w:szCs w:val="20"/>
                <w:lang w:eastAsia="en-US"/>
              </w:rPr>
            </w:pPr>
            <w:r w:rsidRPr="006348F6">
              <w:rPr>
                <w:rFonts w:ascii="Times New Roman" w:eastAsia="Calibri" w:hAnsi="Times New Roman"/>
                <w:sz w:val="20"/>
                <w:szCs w:val="20"/>
                <w:vertAlign w:val="subscript"/>
                <w:lang w:eastAsia="en-US"/>
              </w:rPr>
              <w:t>(</w:t>
            </w:r>
            <w:r w:rsidRPr="006348F6">
              <w:rPr>
                <w:rFonts w:ascii="Times New Roman" w:eastAsia="Calibri" w:hAnsi="Times New Roman"/>
                <w:i/>
                <w:sz w:val="20"/>
                <w:szCs w:val="20"/>
                <w:vertAlign w:val="subscript"/>
                <w:lang w:eastAsia="en-US"/>
              </w:rPr>
              <w:t>įrašyti</w:t>
            </w:r>
            <w:r w:rsidRPr="006348F6">
              <w:rPr>
                <w:rFonts w:ascii="Times New Roman" w:eastAsia="Calibri" w:hAnsi="Times New Roman"/>
                <w:sz w:val="20"/>
                <w:szCs w:val="20"/>
                <w:vertAlign w:val="subscript"/>
                <w:lang w:eastAsia="en-US"/>
              </w:rPr>
              <w:t>)</w:t>
            </w:r>
          </w:p>
        </w:tc>
      </w:tr>
      <w:tr w:rsidR="00A242E4" w:rsidRPr="006348F6" w14:paraId="7D15C511" w14:textId="77777777" w:rsidTr="00425EDB">
        <w:tc>
          <w:tcPr>
            <w:tcW w:w="5000" w:type="pct"/>
            <w:gridSpan w:val="3"/>
          </w:tcPr>
          <w:p w14:paraId="2E17D467" w14:textId="32CD6E87" w:rsidR="00A242E4" w:rsidRDefault="00A242E4" w:rsidP="00425EDB">
            <w:pPr>
              <w:tabs>
                <w:tab w:val="left" w:pos="9631"/>
              </w:tabs>
              <w:jc w:val="both"/>
              <w:rPr>
                <w:rFonts w:ascii="Times New Roman" w:eastAsia="Calibri" w:hAnsi="Times New Roman"/>
                <w:sz w:val="20"/>
                <w:szCs w:val="20"/>
              </w:rPr>
            </w:pPr>
            <w:r w:rsidRPr="006348F6">
              <w:rPr>
                <w:rFonts w:ascii="Times New Roman" w:eastAsia="Calibri" w:hAnsi="Times New Roman"/>
                <w:sz w:val="20"/>
                <w:szCs w:val="20"/>
              </w:rPr>
              <w:t xml:space="preserve">*- </w:t>
            </w:r>
            <w:r w:rsidR="00255BE6" w:rsidRPr="00255BE6">
              <w:rPr>
                <w:rFonts w:ascii="Times New Roman" w:eastAsia="Calibri" w:hAnsi="Times New Roman"/>
                <w:sz w:val="20"/>
                <w:szCs w:val="20"/>
              </w:rPr>
              <w:t>Dėl lentelės 1 punkte nurodyto kriterijaus pateikiamas FSC arba PEFC sertifikatas, arba kitas darnaus miškų ūkio sertifikavimo sistemos dokumentas, arba pripažintos įstaigos arba paskelbtosios (notifikuotos) institucijos atlikto bandymo protokolas, tyrimų ataskaita ar pažyma, arba kiti lygiaverčiai įrodymai, patvirtinantys atitiktį nustatytiems reikalavimams.</w:t>
            </w:r>
          </w:p>
          <w:p w14:paraId="79B11DA2" w14:textId="77777777" w:rsidR="00B23570" w:rsidRPr="00B23570" w:rsidRDefault="00A242E4" w:rsidP="00B23570">
            <w:pPr>
              <w:tabs>
                <w:tab w:val="left" w:pos="9631"/>
              </w:tabs>
              <w:jc w:val="both"/>
              <w:rPr>
                <w:rFonts w:ascii="Times New Roman" w:eastAsia="Calibri" w:hAnsi="Times New Roman"/>
                <w:sz w:val="20"/>
                <w:szCs w:val="20"/>
              </w:rPr>
            </w:pPr>
            <w:r w:rsidRPr="006348F6">
              <w:rPr>
                <w:rFonts w:ascii="Times New Roman" w:eastAsia="Calibri" w:hAnsi="Times New Roman"/>
                <w:sz w:val="20"/>
                <w:szCs w:val="20"/>
              </w:rPr>
              <w:t xml:space="preserve">- </w:t>
            </w:r>
            <w:r w:rsidR="00B23570" w:rsidRPr="00B23570">
              <w:rPr>
                <w:rFonts w:ascii="Times New Roman" w:eastAsia="Calibri" w:hAnsi="Times New Roman"/>
                <w:sz w:val="20"/>
                <w:szCs w:val="20"/>
              </w:rPr>
              <w:t>Dėl lentelės 2 punkte nurodyto kriterijaus pateikiami šie galimi dokumentai:</w:t>
            </w:r>
          </w:p>
          <w:p w14:paraId="1ACAC304" w14:textId="77777777" w:rsidR="00B23570" w:rsidRPr="00B23570" w:rsidRDefault="00B23570" w:rsidP="00B23570">
            <w:pPr>
              <w:tabs>
                <w:tab w:val="left" w:pos="9631"/>
              </w:tabs>
              <w:jc w:val="both"/>
              <w:rPr>
                <w:rFonts w:ascii="Times New Roman" w:eastAsia="Calibri" w:hAnsi="Times New Roman"/>
                <w:sz w:val="20"/>
                <w:szCs w:val="20"/>
              </w:rPr>
            </w:pPr>
            <w:r w:rsidRPr="00B23570">
              <w:rPr>
                <w:rFonts w:ascii="Times New Roman" w:eastAsia="Calibri" w:hAnsi="Times New Roman"/>
                <w:sz w:val="20"/>
                <w:szCs w:val="20"/>
              </w:rPr>
              <w:t>a) ekologinis ženklas Nordic Swan arba kitas I tipo ekologinis ženklas (sertifikatas), patvirtinantis, kad visos plastikinės dalys, kurių masė ≥ 50 g, yra paženklintos kaip tinkamos perdirbti pagal LST EN ISO 11469 ar lygiavertį standartą; arba</w:t>
            </w:r>
          </w:p>
          <w:p w14:paraId="6FA82354" w14:textId="77777777" w:rsidR="00B23570" w:rsidRPr="00B23570" w:rsidRDefault="00B23570" w:rsidP="00B23570">
            <w:pPr>
              <w:tabs>
                <w:tab w:val="left" w:pos="9631"/>
              </w:tabs>
              <w:jc w:val="both"/>
              <w:rPr>
                <w:rFonts w:ascii="Times New Roman" w:eastAsia="Calibri" w:hAnsi="Times New Roman"/>
                <w:sz w:val="20"/>
                <w:szCs w:val="20"/>
              </w:rPr>
            </w:pPr>
            <w:r w:rsidRPr="00B23570">
              <w:rPr>
                <w:rFonts w:ascii="Times New Roman" w:eastAsia="Calibri" w:hAnsi="Times New Roman"/>
                <w:sz w:val="20"/>
                <w:szCs w:val="20"/>
              </w:rPr>
              <w:t>b) pripažintos įstaigos arba paskelbtosios (notifikuotos) institucijos atlikto bandymo protokolas, tyrimų ataskaita ar pažyma; arba</w:t>
            </w:r>
          </w:p>
          <w:p w14:paraId="2060342B" w14:textId="77777777" w:rsidR="00B23570" w:rsidRPr="00B23570" w:rsidRDefault="00B23570" w:rsidP="00B23570">
            <w:pPr>
              <w:tabs>
                <w:tab w:val="left" w:pos="9631"/>
              </w:tabs>
              <w:jc w:val="both"/>
              <w:rPr>
                <w:rFonts w:ascii="Times New Roman" w:eastAsia="Calibri" w:hAnsi="Times New Roman"/>
                <w:sz w:val="20"/>
                <w:szCs w:val="20"/>
              </w:rPr>
            </w:pPr>
            <w:r w:rsidRPr="00B23570">
              <w:rPr>
                <w:rFonts w:ascii="Times New Roman" w:eastAsia="Calibri" w:hAnsi="Times New Roman"/>
                <w:sz w:val="20"/>
                <w:szCs w:val="20"/>
              </w:rPr>
              <w:t>c) gamintojo techniniai dokumentai, patvirtinantys plastiko pažymėjimą pagal standartą; arba</w:t>
            </w:r>
          </w:p>
          <w:p w14:paraId="25BE29C4" w14:textId="77777777" w:rsidR="00B23570" w:rsidRPr="00B23570" w:rsidRDefault="00B23570" w:rsidP="00B23570">
            <w:pPr>
              <w:tabs>
                <w:tab w:val="left" w:pos="9631"/>
              </w:tabs>
              <w:jc w:val="both"/>
              <w:rPr>
                <w:rFonts w:ascii="Times New Roman" w:eastAsia="Calibri" w:hAnsi="Times New Roman"/>
                <w:sz w:val="20"/>
                <w:szCs w:val="20"/>
              </w:rPr>
            </w:pPr>
            <w:r w:rsidRPr="00B23570">
              <w:rPr>
                <w:rFonts w:ascii="Times New Roman" w:eastAsia="Calibri" w:hAnsi="Times New Roman"/>
                <w:sz w:val="20"/>
                <w:szCs w:val="20"/>
              </w:rPr>
              <w:t>d) saugos duomenų lapas; arba</w:t>
            </w:r>
          </w:p>
          <w:p w14:paraId="0B551D5F" w14:textId="77777777" w:rsidR="00B23570" w:rsidRPr="00B23570" w:rsidRDefault="00B23570" w:rsidP="00B23570">
            <w:pPr>
              <w:tabs>
                <w:tab w:val="left" w:pos="9631"/>
              </w:tabs>
              <w:jc w:val="both"/>
              <w:rPr>
                <w:rFonts w:ascii="Times New Roman" w:eastAsia="Calibri" w:hAnsi="Times New Roman"/>
                <w:sz w:val="20"/>
                <w:szCs w:val="20"/>
              </w:rPr>
            </w:pPr>
            <w:r w:rsidRPr="00B23570">
              <w:rPr>
                <w:rFonts w:ascii="Times New Roman" w:eastAsia="Calibri" w:hAnsi="Times New Roman"/>
                <w:sz w:val="20"/>
                <w:szCs w:val="20"/>
              </w:rPr>
              <w:t>e) kiti lygiaverčiai įrodymai.</w:t>
            </w:r>
          </w:p>
          <w:p w14:paraId="5B547ED5" w14:textId="77777777" w:rsidR="00B23570" w:rsidRPr="00B23570" w:rsidRDefault="00B23570" w:rsidP="00B23570">
            <w:pPr>
              <w:tabs>
                <w:tab w:val="left" w:pos="9631"/>
              </w:tabs>
              <w:jc w:val="both"/>
              <w:rPr>
                <w:rFonts w:ascii="Times New Roman" w:eastAsia="Calibri" w:hAnsi="Times New Roman"/>
                <w:sz w:val="20"/>
                <w:szCs w:val="20"/>
              </w:rPr>
            </w:pPr>
            <w:r w:rsidRPr="00B23570">
              <w:rPr>
                <w:rFonts w:ascii="Times New Roman" w:eastAsia="Calibri" w:hAnsi="Times New Roman"/>
                <w:b/>
                <w:bCs/>
                <w:sz w:val="20"/>
                <w:szCs w:val="20"/>
              </w:rPr>
              <w:t>Jei baldo sudėtyje iš viso nėra plastiko dalių, kurių masė ≥ 50 g, tiekėjas turi pateikti gamintojo arba tiekėjo raštišką patvirtinimą apie tokios plastiko sudėties nebuvimą.</w:t>
            </w:r>
          </w:p>
          <w:p w14:paraId="32C379E7" w14:textId="77777777" w:rsidR="008012D2" w:rsidRDefault="008012D2" w:rsidP="008012D2">
            <w:pPr>
              <w:tabs>
                <w:tab w:val="left" w:pos="9631"/>
              </w:tabs>
              <w:jc w:val="both"/>
              <w:rPr>
                <w:rFonts w:ascii="Times New Roman" w:eastAsia="Calibri" w:hAnsi="Times New Roman"/>
                <w:sz w:val="20"/>
                <w:szCs w:val="20"/>
              </w:rPr>
            </w:pPr>
          </w:p>
          <w:p w14:paraId="43CA1EAE" w14:textId="41C80DBA" w:rsidR="008012D2" w:rsidRPr="00C814EE" w:rsidRDefault="00A242E4" w:rsidP="008012D2">
            <w:pPr>
              <w:tabs>
                <w:tab w:val="left" w:pos="9631"/>
              </w:tabs>
              <w:jc w:val="both"/>
              <w:rPr>
                <w:rFonts w:ascii="Times New Roman" w:eastAsia="Calibri" w:hAnsi="Times New Roman"/>
                <w:sz w:val="20"/>
                <w:szCs w:val="20"/>
              </w:rPr>
            </w:pPr>
            <w:r w:rsidRPr="006348F6">
              <w:rPr>
                <w:rFonts w:ascii="Times New Roman" w:eastAsia="Calibri" w:hAnsi="Times New Roman"/>
                <w:sz w:val="20"/>
                <w:szCs w:val="20"/>
              </w:rPr>
              <w:t xml:space="preserve">- </w:t>
            </w:r>
            <w:r w:rsidR="008012D2" w:rsidRPr="00C814EE">
              <w:rPr>
                <w:rFonts w:ascii="Times New Roman" w:eastAsia="Calibri" w:hAnsi="Times New Roman"/>
                <w:sz w:val="20"/>
                <w:szCs w:val="20"/>
              </w:rPr>
              <w:t>Dėl lentelės 3 punkte nurodyto kriterijaus gali būti pateikiami šie dokumentai:</w:t>
            </w:r>
          </w:p>
          <w:p w14:paraId="3C07DB11" w14:textId="77777777" w:rsidR="008012D2" w:rsidRPr="008012D2" w:rsidRDefault="008012D2" w:rsidP="008012D2">
            <w:pPr>
              <w:tabs>
                <w:tab w:val="left" w:pos="9631"/>
              </w:tabs>
              <w:jc w:val="both"/>
              <w:rPr>
                <w:rFonts w:ascii="Times New Roman" w:eastAsia="Calibri" w:hAnsi="Times New Roman"/>
                <w:sz w:val="20"/>
                <w:szCs w:val="20"/>
              </w:rPr>
            </w:pPr>
            <w:r w:rsidRPr="008012D2">
              <w:rPr>
                <w:rFonts w:ascii="Times New Roman" w:eastAsia="Calibri" w:hAnsi="Times New Roman"/>
                <w:sz w:val="20"/>
                <w:szCs w:val="20"/>
              </w:rPr>
              <w:t>a) gamintojo techniniai dokumentai, kuriuose būtų nurodyta perdirbtų sintetinio poliesterio medžiagų dalis, arba</w:t>
            </w:r>
          </w:p>
          <w:p w14:paraId="146BFD8F" w14:textId="77777777" w:rsidR="008012D2" w:rsidRPr="008012D2" w:rsidRDefault="008012D2" w:rsidP="008012D2">
            <w:pPr>
              <w:tabs>
                <w:tab w:val="left" w:pos="9631"/>
              </w:tabs>
              <w:jc w:val="both"/>
              <w:rPr>
                <w:rFonts w:ascii="Times New Roman" w:eastAsia="Calibri" w:hAnsi="Times New Roman"/>
                <w:sz w:val="20"/>
                <w:szCs w:val="20"/>
              </w:rPr>
            </w:pPr>
            <w:r w:rsidRPr="008012D2">
              <w:rPr>
                <w:rFonts w:ascii="Times New Roman" w:eastAsia="Calibri" w:hAnsi="Times New Roman"/>
                <w:sz w:val="20"/>
                <w:szCs w:val="20"/>
              </w:rPr>
              <w:t>b) pripažintos įstaigos arba paskelbtosios (notifikuotos) institucijos atlikto bandymo protokolas, tyrimų ataskaita ar pažyma, patvirtinanti perdirbtų medžiagų dalį, arba</w:t>
            </w:r>
          </w:p>
          <w:p w14:paraId="0DEB1D63" w14:textId="77777777" w:rsidR="008012D2" w:rsidRPr="008012D2" w:rsidRDefault="008012D2" w:rsidP="008012D2">
            <w:pPr>
              <w:tabs>
                <w:tab w:val="left" w:pos="9631"/>
              </w:tabs>
              <w:jc w:val="both"/>
              <w:rPr>
                <w:rFonts w:ascii="Times New Roman" w:eastAsia="Calibri" w:hAnsi="Times New Roman"/>
                <w:sz w:val="20"/>
                <w:szCs w:val="20"/>
              </w:rPr>
            </w:pPr>
            <w:r w:rsidRPr="008012D2">
              <w:rPr>
                <w:rFonts w:ascii="Times New Roman" w:eastAsia="Calibri" w:hAnsi="Times New Roman"/>
                <w:sz w:val="20"/>
                <w:szCs w:val="20"/>
              </w:rPr>
              <w:t>c) gamintojo ar tiekėjo deklaracija, pagrįsta objektyviais įrodymais (pvz., žaliavų specifikacijomis, sertifikatais), arba</w:t>
            </w:r>
          </w:p>
          <w:p w14:paraId="0FD3088E" w14:textId="77777777" w:rsidR="008012D2" w:rsidRPr="008012D2" w:rsidRDefault="008012D2" w:rsidP="008012D2">
            <w:pPr>
              <w:tabs>
                <w:tab w:val="left" w:pos="9631"/>
              </w:tabs>
              <w:jc w:val="both"/>
              <w:rPr>
                <w:rFonts w:ascii="Times New Roman" w:eastAsia="Calibri" w:hAnsi="Times New Roman"/>
                <w:sz w:val="20"/>
                <w:szCs w:val="20"/>
              </w:rPr>
            </w:pPr>
            <w:r w:rsidRPr="008012D2">
              <w:rPr>
                <w:rFonts w:ascii="Times New Roman" w:eastAsia="Calibri" w:hAnsi="Times New Roman"/>
                <w:sz w:val="20"/>
                <w:szCs w:val="20"/>
              </w:rPr>
              <w:t>d) kiti lygiaverčiai įrodymai, patvirtinantys atitiktį nustatytam reikalavimui.</w:t>
            </w:r>
          </w:p>
          <w:p w14:paraId="2DFBDBCC" w14:textId="77777777" w:rsidR="008012D2" w:rsidRPr="008012D2" w:rsidRDefault="008012D2" w:rsidP="008012D2">
            <w:pPr>
              <w:tabs>
                <w:tab w:val="left" w:pos="9631"/>
              </w:tabs>
              <w:jc w:val="both"/>
              <w:rPr>
                <w:rFonts w:ascii="Times New Roman" w:eastAsia="Calibri" w:hAnsi="Times New Roman"/>
                <w:sz w:val="20"/>
                <w:szCs w:val="20"/>
              </w:rPr>
            </w:pPr>
            <w:r w:rsidRPr="008012D2">
              <w:rPr>
                <w:rFonts w:ascii="Times New Roman" w:eastAsia="Calibri" w:hAnsi="Times New Roman"/>
                <w:sz w:val="20"/>
                <w:szCs w:val="20"/>
              </w:rPr>
              <w:t>Jeigu baldo gamybai naudoti kamšalai, kurių sudėtyje iš viso nėra sintetinių poliesterio medžiagų, tiekėjas turi pateikti baldo gamintojo arba tiekėjo raštišką patvirtinimą apie sintetinių poliesterio medžiagų nebuvimą kamšalo sudėtyje.</w:t>
            </w:r>
          </w:p>
          <w:p w14:paraId="09085974" w14:textId="77777777" w:rsidR="00C814EE" w:rsidRDefault="00C814EE" w:rsidP="00425EDB">
            <w:pPr>
              <w:tabs>
                <w:tab w:val="left" w:pos="9631"/>
              </w:tabs>
              <w:jc w:val="both"/>
              <w:rPr>
                <w:rFonts w:ascii="Times New Roman" w:eastAsia="Calibri" w:hAnsi="Times New Roman"/>
                <w:sz w:val="20"/>
                <w:szCs w:val="20"/>
              </w:rPr>
            </w:pPr>
          </w:p>
          <w:p w14:paraId="7EA584AF" w14:textId="40D6BC73" w:rsidR="00A242E4" w:rsidRPr="006348F6" w:rsidRDefault="00A242E4" w:rsidP="00425EDB">
            <w:pPr>
              <w:tabs>
                <w:tab w:val="left" w:pos="9631"/>
              </w:tabs>
              <w:jc w:val="both"/>
              <w:rPr>
                <w:rFonts w:ascii="Times New Roman" w:hAnsi="Times New Roman"/>
                <w:sz w:val="20"/>
                <w:szCs w:val="20"/>
              </w:rPr>
            </w:pPr>
            <w:r w:rsidRPr="006348F6">
              <w:rPr>
                <w:rFonts w:ascii="Times New Roman" w:eastAsia="Calibri" w:hAnsi="Times New Roman"/>
                <w:sz w:val="20"/>
                <w:szCs w:val="20"/>
              </w:rPr>
              <w:t xml:space="preserve">- Dėl lentelės 4 </w:t>
            </w:r>
            <w:r w:rsidRPr="005A73BC">
              <w:rPr>
                <w:rFonts w:ascii="Times New Roman" w:eastAsia="Calibri" w:hAnsi="Times New Roman"/>
                <w:sz w:val="20"/>
                <w:szCs w:val="20"/>
              </w:rPr>
              <w:t xml:space="preserve">punkte nurodyto kriterijaus pateikiama: </w:t>
            </w:r>
            <w:r w:rsidRPr="005A73BC">
              <w:rPr>
                <w:rFonts w:ascii="Times New Roman" w:hAnsi="Times New Roman"/>
                <w:sz w:val="20"/>
                <w:szCs w:val="20"/>
              </w:rPr>
              <w:t>prekės gamybai naudotų medžiagų techniniai dokumentai ar (ir) saugos duomenų lapai, ar (ir) bandymų ataskaitos, protokolai, gamintojo atitikties deklaracijos, pripažintos įstaigos arba paskelbtosios (notifikuotos) institucijos atliktų bandymų protokolai, nepriklausomos šalies išduoti sertifikatai (pvz., Nordic Swan, European Ecolabe</w:t>
            </w:r>
            <w:r w:rsidRPr="006348F6">
              <w:rPr>
                <w:rFonts w:ascii="Times New Roman" w:hAnsi="Times New Roman"/>
                <w:sz w:val="20"/>
                <w:szCs w:val="20"/>
              </w:rPr>
              <w:t xml:space="preserve">, Blue Angel sertifikatai), kad produktai atitinka nustatytus reikalavimus, arba kiti lygiaverčiai įrodymai, kuriais įrodoma atitiktis taikomiems reikalavimams. </w:t>
            </w:r>
          </w:p>
          <w:p w14:paraId="3A47FD6C" w14:textId="77777777" w:rsidR="00AB05BE" w:rsidRPr="00AB05BE" w:rsidRDefault="00A242E4" w:rsidP="00AB05BE">
            <w:pPr>
              <w:tabs>
                <w:tab w:val="left" w:pos="9631"/>
              </w:tabs>
              <w:jc w:val="both"/>
              <w:rPr>
                <w:rFonts w:ascii="Times New Roman" w:hAnsi="Times New Roman"/>
                <w:sz w:val="20"/>
                <w:szCs w:val="20"/>
              </w:rPr>
            </w:pPr>
            <w:r w:rsidRPr="006348F6">
              <w:rPr>
                <w:rFonts w:ascii="Times New Roman" w:eastAsia="Calibri" w:hAnsi="Times New Roman"/>
                <w:sz w:val="20"/>
                <w:szCs w:val="20"/>
              </w:rPr>
              <w:lastRenderedPageBreak/>
              <w:t xml:space="preserve">- </w:t>
            </w:r>
            <w:r w:rsidR="00AB05BE" w:rsidRPr="00AB05BE">
              <w:rPr>
                <w:rFonts w:ascii="Times New Roman" w:hAnsi="Times New Roman"/>
                <w:sz w:val="20"/>
                <w:szCs w:val="20"/>
              </w:rPr>
              <w:t>Dėl lentelės 5 punkte nurodyto kriterijaus tiekėjo pasiūlymo vertinimo metu pakanka tiekėjo įsipareigojimo laikytis pirkimo sąlygose nustatyto reikalavimo dėl antrinės pakuotės perdirbamumo (jeigu ji bus naudojama). Papildomi dokumentai pasiūlymų vertinimo etape nepateikiami.</w:t>
            </w:r>
          </w:p>
          <w:p w14:paraId="1891F327" w14:textId="1F0E6814" w:rsidR="00C45C61" w:rsidRPr="00C45C61" w:rsidRDefault="00AB05BE" w:rsidP="00C45C61">
            <w:pPr>
              <w:tabs>
                <w:tab w:val="left" w:pos="9631"/>
              </w:tabs>
              <w:jc w:val="both"/>
              <w:rPr>
                <w:rFonts w:ascii="Times New Roman" w:hAnsi="Times New Roman"/>
                <w:sz w:val="20"/>
                <w:szCs w:val="20"/>
              </w:rPr>
            </w:pPr>
            <w:r w:rsidRPr="00AB05BE">
              <w:rPr>
                <w:rFonts w:ascii="Times New Roman" w:hAnsi="Times New Roman"/>
                <w:sz w:val="20"/>
                <w:szCs w:val="20"/>
              </w:rPr>
              <w:t xml:space="preserve">Sutarties vykdymo metu, jeigu prekės bus tiekiamos ar perduodamos antrinėje pakuotėje, tiekėjas kartu su </w:t>
            </w:r>
            <w:r w:rsidR="00C45C61">
              <w:rPr>
                <w:rFonts w:ascii="Times New Roman" w:hAnsi="Times New Roman"/>
                <w:sz w:val="20"/>
                <w:szCs w:val="20"/>
              </w:rPr>
              <w:t xml:space="preserve">Prekių priėmimo-perdavimo aktu </w:t>
            </w:r>
            <w:r w:rsidR="00C45C61" w:rsidRPr="00C45C61">
              <w:rPr>
                <w:rFonts w:ascii="Times New Roman" w:hAnsi="Times New Roman"/>
                <w:sz w:val="20"/>
                <w:szCs w:val="20"/>
              </w:rPr>
              <w:t>pateikia Prekių antrinių pakuočių tinkamumą perdirbti (perdirbamumą) ir (ar) homogeniškumą patvirtinančius dokumentus:</w:t>
            </w:r>
          </w:p>
          <w:p w14:paraId="3229EDC5" w14:textId="77777777" w:rsidR="00C45C61" w:rsidRPr="00C45C61" w:rsidRDefault="00C45C61" w:rsidP="00C45C61">
            <w:pPr>
              <w:numPr>
                <w:ilvl w:val="0"/>
                <w:numId w:val="5"/>
              </w:numPr>
              <w:tabs>
                <w:tab w:val="left" w:pos="9631"/>
              </w:tabs>
              <w:jc w:val="both"/>
              <w:rPr>
                <w:rFonts w:ascii="Times New Roman" w:hAnsi="Times New Roman"/>
                <w:sz w:val="20"/>
                <w:szCs w:val="20"/>
              </w:rPr>
            </w:pPr>
            <w:r w:rsidRPr="00C45C61">
              <w:rPr>
                <w:rFonts w:ascii="Times New Roman" w:hAnsi="Times New Roman"/>
                <w:sz w:val="20"/>
                <w:szCs w:val="20"/>
              </w:rPr>
              <w:t xml:space="preserve">Tiekėjo ar gamintojo dokumentus, įrodančius, kad pakuotės yra homogeniškos ir (ar) atitinkamai paženklintos, arba </w:t>
            </w:r>
          </w:p>
          <w:p w14:paraId="0D9366CD" w14:textId="77777777" w:rsidR="00C45C61" w:rsidRPr="00C45C61" w:rsidRDefault="00C45C61" w:rsidP="00C45C61">
            <w:pPr>
              <w:numPr>
                <w:ilvl w:val="0"/>
                <w:numId w:val="5"/>
              </w:numPr>
              <w:tabs>
                <w:tab w:val="left" w:pos="9631"/>
              </w:tabs>
              <w:jc w:val="both"/>
              <w:rPr>
                <w:rFonts w:ascii="Times New Roman" w:hAnsi="Times New Roman"/>
                <w:sz w:val="20"/>
                <w:szCs w:val="20"/>
              </w:rPr>
            </w:pPr>
            <w:r w:rsidRPr="00C45C61">
              <w:rPr>
                <w:rFonts w:ascii="Times New Roman" w:hAnsi="Times New Roman"/>
                <w:sz w:val="20"/>
                <w:szCs w:val="20"/>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w:t>
            </w:r>
            <w:r w:rsidRPr="00C45C61">
              <w:rPr>
                <w:rFonts w:ascii="Times New Roman" w:hAnsi="Times New Roman"/>
                <w:sz w:val="20"/>
                <w:szCs w:val="20"/>
                <w:lang w:val="en-US"/>
              </w:rPr>
              <w:t xml:space="preserve">, </w:t>
            </w:r>
            <w:r w:rsidRPr="00C45C61">
              <w:rPr>
                <w:rFonts w:ascii="Times New Roman" w:hAnsi="Times New Roman"/>
                <w:sz w:val="20"/>
                <w:szCs w:val="20"/>
              </w:rPr>
              <w:t>reikalavimai.“,</w:t>
            </w:r>
            <w:r w:rsidRPr="00C45C61">
              <w:rPr>
                <w:rFonts w:ascii="Times New Roman" w:hAnsi="Times New Roman"/>
                <w:sz w:val="20"/>
                <w:szCs w:val="20"/>
                <w:lang w:val="en-US"/>
              </w:rPr>
              <w:t xml:space="preserve"> </w:t>
            </w:r>
            <w:r w:rsidRPr="00C45C61">
              <w:rPr>
                <w:rFonts w:ascii="Times New Roman" w:hAnsi="Times New Roman"/>
                <w:sz w:val="20"/>
                <w:szCs w:val="20"/>
              </w:rPr>
              <w:t>standartas</w:t>
            </w:r>
            <w:r w:rsidRPr="00C45C61">
              <w:rPr>
                <w:rFonts w:ascii="Times New Roman" w:hAnsi="Times New Roman"/>
                <w:sz w:val="20"/>
                <w:szCs w:val="20"/>
                <w:lang w:val="en-US"/>
              </w:rPr>
              <w:t xml:space="preserve"> Voluntary Standard for Repulping and Recycling Corrugated Fiberboard Treated to Improve Its Performance in the Presence of Water and Water Vapor</w:t>
            </w:r>
            <w:r w:rsidRPr="00C45C61">
              <w:rPr>
                <w:rFonts w:ascii="Times New Roman" w:hAnsi="Times New Roman"/>
                <w:sz w:val="20"/>
                <w:szCs w:val="20"/>
              </w:rPr>
              <w:t xml:space="preserve">, standartas </w:t>
            </w:r>
            <w:r w:rsidRPr="00C45C61">
              <w:rPr>
                <w:rFonts w:ascii="Times New Roman" w:hAnsi="Times New Roman"/>
                <w:sz w:val="20"/>
                <w:szCs w:val="20"/>
                <w:lang w:val="en-US"/>
              </w:rPr>
              <w:t>RecyClass</w:t>
            </w:r>
            <w:r w:rsidRPr="00C45C61">
              <w:rPr>
                <w:rFonts w:ascii="Times New Roman" w:hAnsi="Times New Roman"/>
                <w:sz w:val="20"/>
                <w:szCs w:val="20"/>
                <w:vertAlign w:val="superscript"/>
              </w:rPr>
              <w:footnoteReference w:id="1"/>
            </w:r>
            <w:r w:rsidRPr="00C45C61">
              <w:rPr>
                <w:rFonts w:ascii="Times New Roman" w:hAnsi="Times New Roman"/>
                <w:sz w:val="20"/>
                <w:szCs w:val="20"/>
              </w:rPr>
              <w:t xml:space="preserve"> ar kitas lygiavertis standartas, arba </w:t>
            </w:r>
          </w:p>
          <w:p w14:paraId="6ADB7DD8" w14:textId="77777777" w:rsidR="00C45C61" w:rsidRPr="00C45C61" w:rsidRDefault="00C45C61" w:rsidP="00C45C61">
            <w:pPr>
              <w:numPr>
                <w:ilvl w:val="0"/>
                <w:numId w:val="5"/>
              </w:numPr>
              <w:tabs>
                <w:tab w:val="left" w:pos="9631"/>
              </w:tabs>
              <w:jc w:val="both"/>
              <w:rPr>
                <w:rFonts w:ascii="Times New Roman" w:hAnsi="Times New Roman"/>
                <w:sz w:val="20"/>
                <w:szCs w:val="20"/>
              </w:rPr>
            </w:pPr>
            <w:r w:rsidRPr="00C45C61">
              <w:rPr>
                <w:rFonts w:ascii="Times New Roman" w:hAnsi="Times New Roman"/>
                <w:sz w:val="20"/>
                <w:szCs w:val="20"/>
              </w:rPr>
              <w:t>Aplinkos apsaugos agentūros interneto svetainėje (</w:t>
            </w:r>
            <w:hyperlink r:id="rId10" w:history="1">
              <w:r w:rsidRPr="00C45C61">
                <w:rPr>
                  <w:rStyle w:val="Hipersaitas"/>
                  <w:rFonts w:ascii="Times New Roman" w:hAnsi="Times New Roman"/>
                  <w:sz w:val="20"/>
                  <w:szCs w:val="20"/>
                </w:rPr>
                <w:t>https://aaa.lrv.lt/</w:t>
              </w:r>
            </w:hyperlink>
            <w:r w:rsidRPr="00C45C61">
              <w:rPr>
                <w:rFonts w:ascii="Times New Roman" w:hAnsi="Times New Roman"/>
                <w:sz w:val="20"/>
                <w:szCs w:val="20"/>
              </w:rPr>
              <w:t>) skelbiamame atliekų tvarkytojų, turinčių teisę išrašyti gaminių ir (ar) pakuočių atliekų sutvarkymą įrodančius dokumentus, sąraše</w:t>
            </w:r>
            <w:r w:rsidRPr="00C45C61">
              <w:rPr>
                <w:rFonts w:ascii="Times New Roman" w:hAnsi="Times New Roman"/>
                <w:sz w:val="20"/>
                <w:szCs w:val="20"/>
                <w:vertAlign w:val="superscript"/>
              </w:rPr>
              <w:footnoteReference w:id="2"/>
            </w:r>
            <w:r w:rsidRPr="00C45C61">
              <w:rPr>
                <w:rFonts w:ascii="Times New Roman" w:hAnsi="Times New Roman"/>
                <w:sz w:val="20"/>
                <w:szCs w:val="20"/>
              </w:rPr>
              <w:t xml:space="preserve"> nurodytų atliekų perdirbėjų ar eksportuotojų dokumentai, pagrindžiantys, kad tokios pakuotės, tapusios atliekomis, gali būti perdirbamos, arba </w:t>
            </w:r>
          </w:p>
          <w:p w14:paraId="0177AA3A" w14:textId="3CCE0991" w:rsidR="00C45C61" w:rsidRPr="00C45C61" w:rsidRDefault="00C45C61" w:rsidP="00C45C61">
            <w:pPr>
              <w:tabs>
                <w:tab w:val="left" w:pos="9631"/>
              </w:tabs>
              <w:jc w:val="both"/>
              <w:rPr>
                <w:rFonts w:ascii="Times New Roman" w:hAnsi="Times New Roman"/>
                <w:sz w:val="20"/>
                <w:szCs w:val="20"/>
              </w:rPr>
            </w:pPr>
            <w:r>
              <w:rPr>
                <w:rFonts w:ascii="Times New Roman" w:hAnsi="Times New Roman"/>
                <w:sz w:val="20"/>
                <w:szCs w:val="20"/>
              </w:rPr>
              <w:t xml:space="preserve">d)    </w:t>
            </w:r>
            <w:r w:rsidRPr="00C45C61">
              <w:rPr>
                <w:rFonts w:ascii="Times New Roman" w:hAnsi="Times New Roman"/>
                <w:sz w:val="20"/>
                <w:szCs w:val="20"/>
              </w:rPr>
              <w:t xml:space="preserve">kitus lygiaverčius įrodymus. </w:t>
            </w:r>
          </w:p>
          <w:p w14:paraId="76D1EB40" w14:textId="326DD556" w:rsidR="00AB05BE" w:rsidRPr="00AB05BE" w:rsidRDefault="00AB05BE" w:rsidP="00AB05BE">
            <w:pPr>
              <w:tabs>
                <w:tab w:val="left" w:pos="9631"/>
              </w:tabs>
              <w:jc w:val="both"/>
              <w:rPr>
                <w:rFonts w:ascii="Times New Roman" w:hAnsi="Times New Roman"/>
                <w:sz w:val="20"/>
                <w:szCs w:val="20"/>
              </w:rPr>
            </w:pPr>
            <w:r w:rsidRPr="00AB05BE">
              <w:rPr>
                <w:rFonts w:ascii="Times New Roman" w:hAnsi="Times New Roman"/>
                <w:sz w:val="20"/>
                <w:szCs w:val="20"/>
              </w:rPr>
              <w:t>Perkančioji organizacija sutarties vykdymo metu patikrina pateiktus dokumentus</w:t>
            </w:r>
            <w:r w:rsidR="00C45C61">
              <w:rPr>
                <w:rFonts w:ascii="Times New Roman" w:hAnsi="Times New Roman"/>
                <w:sz w:val="20"/>
                <w:szCs w:val="20"/>
              </w:rPr>
              <w:t>.</w:t>
            </w:r>
          </w:p>
          <w:p w14:paraId="684368BB" w14:textId="77777777" w:rsidR="00A242E4" w:rsidRPr="006348F6" w:rsidRDefault="00A242E4" w:rsidP="00425EDB">
            <w:pPr>
              <w:tabs>
                <w:tab w:val="left" w:pos="9631"/>
              </w:tabs>
              <w:jc w:val="both"/>
              <w:rPr>
                <w:rFonts w:ascii="Times New Roman" w:hAnsi="Times New Roman"/>
                <w:sz w:val="20"/>
                <w:szCs w:val="20"/>
              </w:rPr>
            </w:pPr>
            <w:r w:rsidRPr="006348F6">
              <w:rPr>
                <w:rFonts w:ascii="Times New Roman" w:hAnsi="Times New Roman"/>
                <w:sz w:val="20"/>
                <w:szCs w:val="20"/>
              </w:rPr>
              <w:t>Paviršiams dengti naudojamais produktais laikoma: dažai, lakas, beicas ir pan.</w:t>
            </w:r>
          </w:p>
        </w:tc>
      </w:tr>
    </w:tbl>
    <w:p w14:paraId="0497C512" w14:textId="77777777" w:rsidR="00A242E4" w:rsidRPr="00B63FAB" w:rsidRDefault="00A242E4" w:rsidP="00A242E4">
      <w:pPr>
        <w:contextualSpacing/>
        <w:jc w:val="both"/>
        <w:rPr>
          <w:rFonts w:ascii="Times New Roman" w:eastAsia="Arial" w:hAnsi="Times New Roman"/>
          <w:lang w:eastAsia="lt-LT"/>
        </w:rPr>
      </w:pPr>
    </w:p>
    <w:tbl>
      <w:tblPr>
        <w:tblpPr w:leftFromText="180" w:rightFromText="180" w:vertAnchor="text" w:horzAnchor="margin" w:tblpXSpec="center" w:tblpY="160"/>
        <w:tblW w:w="9644" w:type="dxa"/>
        <w:tblLook w:val="04A0" w:firstRow="1" w:lastRow="0" w:firstColumn="1" w:lastColumn="0" w:noHBand="0" w:noVBand="1"/>
      </w:tblPr>
      <w:tblGrid>
        <w:gridCol w:w="3874"/>
        <w:gridCol w:w="611"/>
        <w:gridCol w:w="1996"/>
        <w:gridCol w:w="707"/>
        <w:gridCol w:w="2456"/>
      </w:tblGrid>
      <w:tr w:rsidR="00A242E4" w:rsidRPr="00011A83" w14:paraId="62D2C757" w14:textId="77777777" w:rsidTr="00425EDB">
        <w:trPr>
          <w:trHeight w:val="186"/>
        </w:trPr>
        <w:tc>
          <w:tcPr>
            <w:tcW w:w="3874" w:type="dxa"/>
            <w:tcBorders>
              <w:top w:val="single" w:sz="4" w:space="0" w:color="000000"/>
            </w:tcBorders>
          </w:tcPr>
          <w:p w14:paraId="4D700806" w14:textId="77777777" w:rsidR="00A242E4" w:rsidRPr="00B63FAB" w:rsidRDefault="00A242E4" w:rsidP="00425EDB">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(Tiekėjo arba jo įgalioto asmens pareigų pavadinimas)</w:t>
            </w:r>
          </w:p>
        </w:tc>
        <w:tc>
          <w:tcPr>
            <w:tcW w:w="611" w:type="dxa"/>
          </w:tcPr>
          <w:p w14:paraId="5DF0A8C4" w14:textId="77777777" w:rsidR="00A242E4" w:rsidRPr="00B63FAB" w:rsidRDefault="00A242E4" w:rsidP="00425EDB">
            <w:pPr>
              <w:jc w:val="center"/>
              <w:rPr>
                <w:rFonts w:ascii="Times New Roman" w:eastAsia="Arial" w:hAnsi="Times New Roman"/>
                <w:sz w:val="24"/>
                <w:szCs w:val="24"/>
                <w:vertAlign w:val="superscript"/>
                <w:lang w:eastAsia="lt-LT"/>
              </w:rPr>
            </w:pPr>
          </w:p>
        </w:tc>
        <w:tc>
          <w:tcPr>
            <w:tcW w:w="1996" w:type="dxa"/>
            <w:tcBorders>
              <w:top w:val="single" w:sz="4" w:space="0" w:color="000000"/>
            </w:tcBorders>
          </w:tcPr>
          <w:p w14:paraId="74875831" w14:textId="77777777" w:rsidR="00A242E4" w:rsidRPr="00B63FAB" w:rsidRDefault="00A242E4" w:rsidP="00425EDB">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(Parašas)</w:t>
            </w:r>
          </w:p>
        </w:tc>
        <w:tc>
          <w:tcPr>
            <w:tcW w:w="707" w:type="dxa"/>
          </w:tcPr>
          <w:p w14:paraId="074F4CB6" w14:textId="77777777" w:rsidR="00A242E4" w:rsidRPr="00B63FAB" w:rsidRDefault="00A242E4" w:rsidP="00425EDB">
            <w:pPr>
              <w:jc w:val="center"/>
              <w:rPr>
                <w:rFonts w:ascii="Times New Roman" w:eastAsia="Arial" w:hAnsi="Times New Roman"/>
                <w:sz w:val="24"/>
                <w:szCs w:val="24"/>
                <w:vertAlign w:val="superscript"/>
                <w:lang w:eastAsia="lt-LT"/>
              </w:rPr>
            </w:pPr>
          </w:p>
        </w:tc>
        <w:tc>
          <w:tcPr>
            <w:tcW w:w="2456" w:type="dxa"/>
            <w:tcBorders>
              <w:top w:val="single" w:sz="4" w:space="0" w:color="000000"/>
            </w:tcBorders>
          </w:tcPr>
          <w:p w14:paraId="083E8DCE" w14:textId="77777777" w:rsidR="00A242E4" w:rsidRPr="00011A83" w:rsidRDefault="00A242E4" w:rsidP="00425EDB">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(Vardas, pavardė)</w:t>
            </w:r>
          </w:p>
        </w:tc>
      </w:tr>
    </w:tbl>
    <w:p w14:paraId="357EE52D" w14:textId="77777777" w:rsidR="00A242E4" w:rsidRDefault="00A242E4"/>
    <w:sectPr w:rsidR="00A242E4" w:rsidSect="002371F7">
      <w:headerReference w:type="default" r:id="rId11"/>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1F4D5" w14:textId="77777777" w:rsidR="00F05C09" w:rsidRDefault="00F05C09" w:rsidP="00397CEE">
      <w:r>
        <w:separator/>
      </w:r>
    </w:p>
  </w:endnote>
  <w:endnote w:type="continuationSeparator" w:id="0">
    <w:p w14:paraId="66F44338" w14:textId="77777777" w:rsidR="00F05C09" w:rsidRDefault="00F05C09" w:rsidP="0039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DF0DE" w14:textId="77777777" w:rsidR="00F05C09" w:rsidRDefault="00F05C09" w:rsidP="00397CEE">
      <w:r>
        <w:separator/>
      </w:r>
    </w:p>
  </w:footnote>
  <w:footnote w:type="continuationSeparator" w:id="0">
    <w:p w14:paraId="253EC4E9" w14:textId="77777777" w:rsidR="00F05C09" w:rsidRDefault="00F05C09" w:rsidP="00397CEE">
      <w:r>
        <w:continuationSeparator/>
      </w:r>
    </w:p>
  </w:footnote>
  <w:footnote w:id="1">
    <w:p w14:paraId="768B7FA1" w14:textId="77777777" w:rsidR="00C45C61" w:rsidRDefault="00C45C61" w:rsidP="00C45C61">
      <w:pPr>
        <w:pStyle w:val="Puslapioinaostekstas"/>
      </w:pPr>
      <w:r>
        <w:rPr>
          <w:rStyle w:val="Puslapioinaosnuoroda"/>
        </w:rPr>
        <w:footnoteRef/>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2">
    <w:p w14:paraId="60AC4184" w14:textId="77777777" w:rsidR="00C45C61" w:rsidRDefault="00C45C61" w:rsidP="00C45C61">
      <w:pPr>
        <w:pStyle w:val="Puslapioinaostekstas"/>
        <w:rPr>
          <w:rFonts w:ascii="Calibri" w:hAnsi="Calibri" w:cs="Calibri"/>
        </w:rPr>
      </w:pPr>
      <w:r>
        <w:rPr>
          <w:rStyle w:val="Puslapioinaosnuoroda"/>
        </w:rPr>
        <w:footnoteRef/>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C623B" w14:textId="77777777" w:rsidR="00397CEE" w:rsidRDefault="00397CEE" w:rsidP="00397CEE">
    <w:pPr>
      <w:pStyle w:val="Antrats"/>
    </w:pPr>
    <w:r>
      <w:rPr>
        <w:noProof/>
      </w:rPr>
      <w:drawing>
        <wp:inline distT="0" distB="0" distL="0" distR="0" wp14:anchorId="54F16127" wp14:editId="4B28E857">
          <wp:extent cx="2316882" cy="581025"/>
          <wp:effectExtent l="0" t="0" r="7620" b="0"/>
          <wp:docPr id="19774359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5634" cy="583220"/>
                  </a:xfrm>
                  <a:prstGeom prst="rect">
                    <a:avLst/>
                  </a:prstGeom>
                  <a:noFill/>
                  <a:ln>
                    <a:noFill/>
                  </a:ln>
                </pic:spPr>
              </pic:pic>
            </a:graphicData>
          </a:graphic>
        </wp:inline>
      </w:drawing>
    </w:r>
    <w:r>
      <w:rPr>
        <w:noProof/>
      </w:rPr>
      <w:t xml:space="preserve">       </w:t>
    </w:r>
    <w:r>
      <w:rPr>
        <w:noProof/>
      </w:rPr>
      <w:drawing>
        <wp:inline distT="0" distB="0" distL="0" distR="0" wp14:anchorId="7B661CE8" wp14:editId="176FDF2E">
          <wp:extent cx="1556422" cy="552450"/>
          <wp:effectExtent l="0" t="0" r="5715" b="0"/>
          <wp:docPr id="5000458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8332" cy="556678"/>
                  </a:xfrm>
                  <a:prstGeom prst="rect">
                    <a:avLst/>
                  </a:prstGeom>
                  <a:noFill/>
                  <a:ln>
                    <a:noFill/>
                  </a:ln>
                </pic:spPr>
              </pic:pic>
            </a:graphicData>
          </a:graphic>
        </wp:inline>
      </w:drawing>
    </w:r>
    <w:r>
      <w:rPr>
        <w:noProof/>
      </w:rPr>
      <w:t xml:space="preserve">   </w:t>
    </w:r>
    <w:r>
      <w:rPr>
        <w:noProof/>
      </w:rPr>
      <w:drawing>
        <wp:inline distT="0" distB="0" distL="0" distR="0" wp14:anchorId="39D19498" wp14:editId="383E5D7E">
          <wp:extent cx="1216849" cy="752475"/>
          <wp:effectExtent l="0" t="0" r="2540" b="0"/>
          <wp:docPr id="118682932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5625" cy="764086"/>
                  </a:xfrm>
                  <a:prstGeom prst="rect">
                    <a:avLst/>
                  </a:prstGeom>
                  <a:noFill/>
                  <a:ln>
                    <a:noFill/>
                  </a:ln>
                </pic:spPr>
              </pic:pic>
            </a:graphicData>
          </a:graphic>
        </wp:inline>
      </w:drawing>
    </w:r>
  </w:p>
  <w:p w14:paraId="788EC843" w14:textId="77777777" w:rsidR="00397CEE" w:rsidRDefault="00397C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D3863D24"/>
    <w:lvl w:ilvl="0" w:tplc="EFFAE3C8">
      <w:start w:val="1"/>
      <w:numFmt w:val="lowerLetter"/>
      <w:lvlText w:val="%1)"/>
      <w:lvlJc w:val="left"/>
      <w:pPr>
        <w:ind w:left="360" w:hanging="360"/>
      </w:pPr>
      <w:rPr>
        <w:rFonts w:ascii="Times New Roman" w:hAnsi="Times New Roman" w:cs="Times New Roman"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8C03531"/>
    <w:multiLevelType w:val="hybridMultilevel"/>
    <w:tmpl w:val="946A2EEE"/>
    <w:lvl w:ilvl="0" w:tplc="BE0C87F4">
      <w:start w:val="1"/>
      <w:numFmt w:val="lowerLetter"/>
      <w:lvlText w:val="%1)"/>
      <w:lvlJc w:val="left"/>
      <w:pPr>
        <w:ind w:left="720" w:hanging="360"/>
      </w:pPr>
    </w:lvl>
    <w:lvl w:ilvl="1" w:tplc="19D0C160">
      <w:start w:val="1"/>
      <w:numFmt w:val="lowerLetter"/>
      <w:lvlText w:val="%2)"/>
      <w:lvlJc w:val="left"/>
      <w:pPr>
        <w:ind w:left="720" w:hanging="360"/>
      </w:pPr>
    </w:lvl>
    <w:lvl w:ilvl="2" w:tplc="3C40F17E">
      <w:start w:val="1"/>
      <w:numFmt w:val="lowerLetter"/>
      <w:lvlText w:val="%3)"/>
      <w:lvlJc w:val="left"/>
      <w:pPr>
        <w:ind w:left="720" w:hanging="360"/>
      </w:pPr>
    </w:lvl>
    <w:lvl w:ilvl="3" w:tplc="30C441A8">
      <w:start w:val="1"/>
      <w:numFmt w:val="lowerLetter"/>
      <w:lvlText w:val="%4)"/>
      <w:lvlJc w:val="left"/>
      <w:pPr>
        <w:ind w:left="720" w:hanging="360"/>
      </w:pPr>
    </w:lvl>
    <w:lvl w:ilvl="4" w:tplc="5CDA8402">
      <w:start w:val="1"/>
      <w:numFmt w:val="lowerLetter"/>
      <w:lvlText w:val="%5)"/>
      <w:lvlJc w:val="left"/>
      <w:pPr>
        <w:ind w:left="720" w:hanging="360"/>
      </w:pPr>
    </w:lvl>
    <w:lvl w:ilvl="5" w:tplc="E1D0833A">
      <w:start w:val="1"/>
      <w:numFmt w:val="lowerLetter"/>
      <w:lvlText w:val="%6)"/>
      <w:lvlJc w:val="left"/>
      <w:pPr>
        <w:ind w:left="720" w:hanging="360"/>
      </w:pPr>
    </w:lvl>
    <w:lvl w:ilvl="6" w:tplc="ED14A340">
      <w:start w:val="1"/>
      <w:numFmt w:val="lowerLetter"/>
      <w:lvlText w:val="%7)"/>
      <w:lvlJc w:val="left"/>
      <w:pPr>
        <w:ind w:left="720" w:hanging="360"/>
      </w:pPr>
    </w:lvl>
    <w:lvl w:ilvl="7" w:tplc="4F0E5804">
      <w:start w:val="1"/>
      <w:numFmt w:val="lowerLetter"/>
      <w:lvlText w:val="%8)"/>
      <w:lvlJc w:val="left"/>
      <w:pPr>
        <w:ind w:left="720" w:hanging="360"/>
      </w:pPr>
    </w:lvl>
    <w:lvl w:ilvl="8" w:tplc="FE64D5FE">
      <w:start w:val="1"/>
      <w:numFmt w:val="lowerLetter"/>
      <w:lvlText w:val="%9)"/>
      <w:lvlJc w:val="left"/>
      <w:pPr>
        <w:ind w:left="720" w:hanging="360"/>
      </w:pPr>
    </w:lvl>
  </w:abstractNum>
  <w:abstractNum w:abstractNumId="2" w15:restartNumberingAfterBreak="0">
    <w:nsid w:val="201864A0"/>
    <w:multiLevelType w:val="hybridMultilevel"/>
    <w:tmpl w:val="4A1CA080"/>
    <w:lvl w:ilvl="0" w:tplc="C8F2664C">
      <w:start w:val="1"/>
      <w:numFmt w:val="lowerLetter"/>
      <w:lvlText w:val="%1)"/>
      <w:lvlJc w:val="left"/>
      <w:pPr>
        <w:ind w:left="720" w:hanging="360"/>
      </w:pPr>
    </w:lvl>
    <w:lvl w:ilvl="1" w:tplc="E698F4BC">
      <w:start w:val="1"/>
      <w:numFmt w:val="lowerLetter"/>
      <w:lvlText w:val="%2)"/>
      <w:lvlJc w:val="left"/>
      <w:pPr>
        <w:ind w:left="720" w:hanging="360"/>
      </w:pPr>
    </w:lvl>
    <w:lvl w:ilvl="2" w:tplc="62DAB8F6">
      <w:start w:val="1"/>
      <w:numFmt w:val="lowerLetter"/>
      <w:lvlText w:val="%3)"/>
      <w:lvlJc w:val="left"/>
      <w:pPr>
        <w:ind w:left="720" w:hanging="360"/>
      </w:pPr>
    </w:lvl>
    <w:lvl w:ilvl="3" w:tplc="28A474A2">
      <w:start w:val="1"/>
      <w:numFmt w:val="lowerLetter"/>
      <w:lvlText w:val="%4)"/>
      <w:lvlJc w:val="left"/>
      <w:pPr>
        <w:ind w:left="720" w:hanging="360"/>
      </w:pPr>
    </w:lvl>
    <w:lvl w:ilvl="4" w:tplc="0CFC6EEE">
      <w:start w:val="1"/>
      <w:numFmt w:val="lowerLetter"/>
      <w:lvlText w:val="%5)"/>
      <w:lvlJc w:val="left"/>
      <w:pPr>
        <w:ind w:left="720" w:hanging="360"/>
      </w:pPr>
    </w:lvl>
    <w:lvl w:ilvl="5" w:tplc="183890F8">
      <w:start w:val="1"/>
      <w:numFmt w:val="lowerLetter"/>
      <w:lvlText w:val="%6)"/>
      <w:lvlJc w:val="left"/>
      <w:pPr>
        <w:ind w:left="720" w:hanging="360"/>
      </w:pPr>
    </w:lvl>
    <w:lvl w:ilvl="6" w:tplc="DBAA9E52">
      <w:start w:val="1"/>
      <w:numFmt w:val="lowerLetter"/>
      <w:lvlText w:val="%7)"/>
      <w:lvlJc w:val="left"/>
      <w:pPr>
        <w:ind w:left="720" w:hanging="360"/>
      </w:pPr>
    </w:lvl>
    <w:lvl w:ilvl="7" w:tplc="517A256E">
      <w:start w:val="1"/>
      <w:numFmt w:val="lowerLetter"/>
      <w:lvlText w:val="%8)"/>
      <w:lvlJc w:val="left"/>
      <w:pPr>
        <w:ind w:left="720" w:hanging="360"/>
      </w:pPr>
    </w:lvl>
    <w:lvl w:ilvl="8" w:tplc="531E0D38">
      <w:start w:val="1"/>
      <w:numFmt w:val="lowerLetter"/>
      <w:lvlText w:val="%9)"/>
      <w:lvlJc w:val="left"/>
      <w:pPr>
        <w:ind w:left="720" w:hanging="360"/>
      </w:pPr>
    </w:lvl>
  </w:abstractNum>
  <w:abstractNum w:abstractNumId="3" w15:restartNumberingAfterBreak="0">
    <w:nsid w:val="235A7BFC"/>
    <w:multiLevelType w:val="hybridMultilevel"/>
    <w:tmpl w:val="A1862E86"/>
    <w:lvl w:ilvl="0" w:tplc="33B2AF0A">
      <w:start w:val="1"/>
      <w:numFmt w:val="lowerLetter"/>
      <w:lvlText w:val="%1)"/>
      <w:lvlJc w:val="left"/>
      <w:pPr>
        <w:ind w:left="720" w:hanging="360"/>
      </w:pPr>
    </w:lvl>
    <w:lvl w:ilvl="1" w:tplc="B1ACC474">
      <w:start w:val="1"/>
      <w:numFmt w:val="lowerLetter"/>
      <w:lvlText w:val="%2)"/>
      <w:lvlJc w:val="left"/>
      <w:pPr>
        <w:ind w:left="720" w:hanging="360"/>
      </w:pPr>
    </w:lvl>
    <w:lvl w:ilvl="2" w:tplc="4B30CF1A">
      <w:start w:val="1"/>
      <w:numFmt w:val="lowerLetter"/>
      <w:lvlText w:val="%3)"/>
      <w:lvlJc w:val="left"/>
      <w:pPr>
        <w:ind w:left="720" w:hanging="360"/>
      </w:pPr>
    </w:lvl>
    <w:lvl w:ilvl="3" w:tplc="A508D0E2">
      <w:start w:val="1"/>
      <w:numFmt w:val="lowerLetter"/>
      <w:lvlText w:val="%4)"/>
      <w:lvlJc w:val="left"/>
      <w:pPr>
        <w:ind w:left="720" w:hanging="360"/>
      </w:pPr>
    </w:lvl>
    <w:lvl w:ilvl="4" w:tplc="F468C17E">
      <w:start w:val="1"/>
      <w:numFmt w:val="lowerLetter"/>
      <w:lvlText w:val="%5)"/>
      <w:lvlJc w:val="left"/>
      <w:pPr>
        <w:ind w:left="720" w:hanging="360"/>
      </w:pPr>
    </w:lvl>
    <w:lvl w:ilvl="5" w:tplc="9B360184">
      <w:start w:val="1"/>
      <w:numFmt w:val="lowerLetter"/>
      <w:lvlText w:val="%6)"/>
      <w:lvlJc w:val="left"/>
      <w:pPr>
        <w:ind w:left="720" w:hanging="360"/>
      </w:pPr>
    </w:lvl>
    <w:lvl w:ilvl="6" w:tplc="9718110C">
      <w:start w:val="1"/>
      <w:numFmt w:val="lowerLetter"/>
      <w:lvlText w:val="%7)"/>
      <w:lvlJc w:val="left"/>
      <w:pPr>
        <w:ind w:left="720" w:hanging="360"/>
      </w:pPr>
    </w:lvl>
    <w:lvl w:ilvl="7" w:tplc="7D744A46">
      <w:start w:val="1"/>
      <w:numFmt w:val="lowerLetter"/>
      <w:lvlText w:val="%8)"/>
      <w:lvlJc w:val="left"/>
      <w:pPr>
        <w:ind w:left="720" w:hanging="360"/>
      </w:pPr>
    </w:lvl>
    <w:lvl w:ilvl="8" w:tplc="E0FEF7C4">
      <w:start w:val="1"/>
      <w:numFmt w:val="lowerLetter"/>
      <w:lvlText w:val="%9)"/>
      <w:lvlJc w:val="left"/>
      <w:pPr>
        <w:ind w:left="720" w:hanging="360"/>
      </w:pPr>
    </w:lvl>
  </w:abstractNum>
  <w:abstractNum w:abstractNumId="4" w15:restartNumberingAfterBreak="0">
    <w:nsid w:val="45D95299"/>
    <w:multiLevelType w:val="hybridMultilevel"/>
    <w:tmpl w:val="DCA8C620"/>
    <w:lvl w:ilvl="0" w:tplc="631E1612">
      <w:start w:val="1"/>
      <w:numFmt w:val="lowerLetter"/>
      <w:lvlText w:val="%1)"/>
      <w:lvlJc w:val="left"/>
      <w:pPr>
        <w:ind w:left="720" w:hanging="360"/>
      </w:pPr>
    </w:lvl>
    <w:lvl w:ilvl="1" w:tplc="222A065A">
      <w:start w:val="1"/>
      <w:numFmt w:val="lowerLetter"/>
      <w:lvlText w:val="%2)"/>
      <w:lvlJc w:val="left"/>
      <w:pPr>
        <w:ind w:left="720" w:hanging="360"/>
      </w:pPr>
    </w:lvl>
    <w:lvl w:ilvl="2" w:tplc="0A06DD96">
      <w:start w:val="1"/>
      <w:numFmt w:val="lowerLetter"/>
      <w:lvlText w:val="%3)"/>
      <w:lvlJc w:val="left"/>
      <w:pPr>
        <w:ind w:left="720" w:hanging="360"/>
      </w:pPr>
    </w:lvl>
    <w:lvl w:ilvl="3" w:tplc="86143812">
      <w:start w:val="1"/>
      <w:numFmt w:val="lowerLetter"/>
      <w:lvlText w:val="%4)"/>
      <w:lvlJc w:val="left"/>
      <w:pPr>
        <w:ind w:left="720" w:hanging="360"/>
      </w:pPr>
    </w:lvl>
    <w:lvl w:ilvl="4" w:tplc="83D27436">
      <w:start w:val="1"/>
      <w:numFmt w:val="lowerLetter"/>
      <w:lvlText w:val="%5)"/>
      <w:lvlJc w:val="left"/>
      <w:pPr>
        <w:ind w:left="720" w:hanging="360"/>
      </w:pPr>
    </w:lvl>
    <w:lvl w:ilvl="5" w:tplc="C62AD4DE">
      <w:start w:val="1"/>
      <w:numFmt w:val="lowerLetter"/>
      <w:lvlText w:val="%6)"/>
      <w:lvlJc w:val="left"/>
      <w:pPr>
        <w:ind w:left="720" w:hanging="360"/>
      </w:pPr>
    </w:lvl>
    <w:lvl w:ilvl="6" w:tplc="D894276E">
      <w:start w:val="1"/>
      <w:numFmt w:val="lowerLetter"/>
      <w:lvlText w:val="%7)"/>
      <w:lvlJc w:val="left"/>
      <w:pPr>
        <w:ind w:left="720" w:hanging="360"/>
      </w:pPr>
    </w:lvl>
    <w:lvl w:ilvl="7" w:tplc="F39AF330">
      <w:start w:val="1"/>
      <w:numFmt w:val="lowerLetter"/>
      <w:lvlText w:val="%8)"/>
      <w:lvlJc w:val="left"/>
      <w:pPr>
        <w:ind w:left="720" w:hanging="360"/>
      </w:pPr>
    </w:lvl>
    <w:lvl w:ilvl="8" w:tplc="1A9AD73A">
      <w:start w:val="1"/>
      <w:numFmt w:val="lowerLetter"/>
      <w:lvlText w:val="%9)"/>
      <w:lvlJc w:val="left"/>
      <w:pPr>
        <w:ind w:left="720" w:hanging="360"/>
      </w:pPr>
    </w:lvl>
  </w:abstractNum>
  <w:num w:numId="1" w16cid:durableId="1123693911">
    <w:abstractNumId w:val="2"/>
  </w:num>
  <w:num w:numId="2" w16cid:durableId="219873739">
    <w:abstractNumId w:val="1"/>
  </w:num>
  <w:num w:numId="3" w16cid:durableId="1811440423">
    <w:abstractNumId w:val="3"/>
  </w:num>
  <w:num w:numId="4" w16cid:durableId="683940065">
    <w:abstractNumId w:val="4"/>
  </w:num>
  <w:num w:numId="5" w16cid:durableId="16788519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2E4"/>
    <w:rsid w:val="00100BCB"/>
    <w:rsid w:val="0019148A"/>
    <w:rsid w:val="00222F9B"/>
    <w:rsid w:val="002371F7"/>
    <w:rsid w:val="00255BE6"/>
    <w:rsid w:val="002C2BBD"/>
    <w:rsid w:val="00304F79"/>
    <w:rsid w:val="00321CA6"/>
    <w:rsid w:val="00326CB4"/>
    <w:rsid w:val="003708C9"/>
    <w:rsid w:val="00386185"/>
    <w:rsid w:val="00397CEE"/>
    <w:rsid w:val="0044408C"/>
    <w:rsid w:val="00491EC9"/>
    <w:rsid w:val="0057434D"/>
    <w:rsid w:val="005A73BC"/>
    <w:rsid w:val="0062789D"/>
    <w:rsid w:val="006F703A"/>
    <w:rsid w:val="007867D6"/>
    <w:rsid w:val="007F3809"/>
    <w:rsid w:val="008012D2"/>
    <w:rsid w:val="00840510"/>
    <w:rsid w:val="00842D8C"/>
    <w:rsid w:val="008B0805"/>
    <w:rsid w:val="00963168"/>
    <w:rsid w:val="00A0491F"/>
    <w:rsid w:val="00A242E4"/>
    <w:rsid w:val="00AB05BE"/>
    <w:rsid w:val="00AD1DE6"/>
    <w:rsid w:val="00AE7FB4"/>
    <w:rsid w:val="00B23570"/>
    <w:rsid w:val="00B74F56"/>
    <w:rsid w:val="00C45C61"/>
    <w:rsid w:val="00C54A43"/>
    <w:rsid w:val="00C814EE"/>
    <w:rsid w:val="00D33840"/>
    <w:rsid w:val="00D35E84"/>
    <w:rsid w:val="00DE297D"/>
    <w:rsid w:val="00E60459"/>
    <w:rsid w:val="00F05C09"/>
    <w:rsid w:val="00F8430F"/>
    <w:rsid w:val="00F92714"/>
    <w:rsid w:val="00FB1A5F"/>
    <w:rsid w:val="00FC72B1"/>
    <w:rsid w:val="00FE175E"/>
    <w:rsid w:val="00FE39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47710"/>
  <w15:chartTrackingRefBased/>
  <w15:docId w15:val="{4D5B4306-D3D0-40CB-85D9-D4EA19276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42E4"/>
    <w:pPr>
      <w:spacing w:after="0" w:line="240"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A242E4"/>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A242E4"/>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A242E4"/>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242E4"/>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A242E4"/>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A242E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A242E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A242E4"/>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A242E4"/>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242E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242E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242E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242E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242E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242E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242E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242E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242E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242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242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242E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242E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242E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A242E4"/>
    <w:rPr>
      <w:i/>
      <w:iCs/>
      <w:color w:val="404040" w:themeColor="text1" w:themeTint="BF"/>
    </w:rPr>
  </w:style>
  <w:style w:type="paragraph" w:styleId="Sraopastraipa">
    <w:name w:val="List Paragraph"/>
    <w:basedOn w:val="prastasis"/>
    <w:uiPriority w:val="34"/>
    <w:qFormat/>
    <w:rsid w:val="00A242E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A242E4"/>
    <w:rPr>
      <w:i/>
      <w:iCs/>
      <w:color w:val="2F5496" w:themeColor="accent1" w:themeShade="BF"/>
    </w:rPr>
  </w:style>
  <w:style w:type="paragraph" w:styleId="Iskirtacitata">
    <w:name w:val="Intense Quote"/>
    <w:basedOn w:val="prastasis"/>
    <w:next w:val="prastasis"/>
    <w:link w:val="IskirtacitataDiagrama"/>
    <w:uiPriority w:val="30"/>
    <w:qFormat/>
    <w:rsid w:val="00A242E4"/>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A242E4"/>
    <w:rPr>
      <w:i/>
      <w:iCs/>
      <w:color w:val="2F5496" w:themeColor="accent1" w:themeShade="BF"/>
    </w:rPr>
  </w:style>
  <w:style w:type="character" w:styleId="Rykinuoroda">
    <w:name w:val="Intense Reference"/>
    <w:basedOn w:val="Numatytasispastraiposriftas"/>
    <w:uiPriority w:val="32"/>
    <w:qFormat/>
    <w:rsid w:val="00A242E4"/>
    <w:rPr>
      <w:b/>
      <w:bCs/>
      <w:smallCaps/>
      <w:color w:val="2F5496" w:themeColor="accent1" w:themeShade="BF"/>
      <w:spacing w:val="5"/>
    </w:rPr>
  </w:style>
  <w:style w:type="paragraph" w:styleId="Betarp">
    <w:name w:val="No Spacing"/>
    <w:link w:val="BetarpDiagrama"/>
    <w:qFormat/>
    <w:rsid w:val="00A242E4"/>
    <w:pPr>
      <w:spacing w:after="0" w:line="240" w:lineRule="auto"/>
    </w:pPr>
    <w:rPr>
      <w:rFonts w:ascii="Calibri" w:eastAsia="Times New Roman" w:hAnsi="Calibri" w:cs="Times New Roman"/>
      <w:kern w:val="0"/>
      <w:sz w:val="22"/>
      <w:szCs w:val="22"/>
      <w:lang w:eastAsia="lt-LT"/>
      <w14:ligatures w14:val="none"/>
    </w:rPr>
  </w:style>
  <w:style w:type="character" w:customStyle="1" w:styleId="BetarpDiagrama">
    <w:name w:val="Be tarpų Diagrama"/>
    <w:basedOn w:val="Numatytasispastraiposriftas"/>
    <w:link w:val="Betarp"/>
    <w:locked/>
    <w:rsid w:val="00A242E4"/>
    <w:rPr>
      <w:rFonts w:ascii="Calibri" w:eastAsia="Times New Roman" w:hAnsi="Calibri" w:cs="Times New Roman"/>
      <w:kern w:val="0"/>
      <w:sz w:val="22"/>
      <w:szCs w:val="22"/>
      <w:lang w:eastAsia="lt-LT"/>
      <w14:ligatures w14:val="none"/>
    </w:rPr>
  </w:style>
  <w:style w:type="paragraph" w:customStyle="1" w:styleId="pf0">
    <w:name w:val="pf0"/>
    <w:basedOn w:val="prastasis"/>
    <w:rsid w:val="00A242E4"/>
    <w:pPr>
      <w:spacing w:before="100" w:beforeAutospacing="1" w:after="100" w:afterAutospacing="1"/>
    </w:pPr>
    <w:rPr>
      <w:rFonts w:ascii="Times New Roman" w:hAnsi="Times New Roman"/>
      <w:sz w:val="24"/>
      <w:szCs w:val="24"/>
      <w:lang w:val="en-US"/>
    </w:rPr>
  </w:style>
  <w:style w:type="character" w:customStyle="1" w:styleId="cf01">
    <w:name w:val="cf01"/>
    <w:basedOn w:val="Numatytasispastraiposriftas"/>
    <w:rsid w:val="00A242E4"/>
    <w:rPr>
      <w:rFonts w:ascii="Segoe UI" w:hAnsi="Segoe UI" w:cs="Segoe UI" w:hint="default"/>
      <w:sz w:val="18"/>
      <w:szCs w:val="18"/>
    </w:rPr>
  </w:style>
  <w:style w:type="character" w:styleId="Komentaronuoroda">
    <w:name w:val="annotation reference"/>
    <w:basedOn w:val="Numatytasispastraiposriftas"/>
    <w:uiPriority w:val="99"/>
    <w:semiHidden/>
    <w:unhideWhenUsed/>
    <w:rsid w:val="00AD1DE6"/>
    <w:rPr>
      <w:sz w:val="16"/>
      <w:szCs w:val="16"/>
    </w:rPr>
  </w:style>
  <w:style w:type="paragraph" w:styleId="Komentarotekstas">
    <w:name w:val="annotation text"/>
    <w:basedOn w:val="prastasis"/>
    <w:link w:val="KomentarotekstasDiagrama"/>
    <w:uiPriority w:val="99"/>
    <w:unhideWhenUsed/>
    <w:rsid w:val="00AD1DE6"/>
    <w:rPr>
      <w:sz w:val="20"/>
      <w:szCs w:val="20"/>
    </w:rPr>
  </w:style>
  <w:style w:type="character" w:customStyle="1" w:styleId="KomentarotekstasDiagrama">
    <w:name w:val="Komentaro tekstas Diagrama"/>
    <w:basedOn w:val="Numatytasispastraiposriftas"/>
    <w:link w:val="Komentarotekstas"/>
    <w:uiPriority w:val="99"/>
    <w:rsid w:val="00AD1DE6"/>
    <w:rPr>
      <w:rFonts w:ascii="Calibri" w:eastAsia="Times New Roman"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D1DE6"/>
    <w:rPr>
      <w:b/>
      <w:bCs/>
    </w:rPr>
  </w:style>
  <w:style w:type="character" w:customStyle="1" w:styleId="KomentarotemaDiagrama">
    <w:name w:val="Komentaro tema Diagrama"/>
    <w:basedOn w:val="KomentarotekstasDiagrama"/>
    <w:link w:val="Komentarotema"/>
    <w:uiPriority w:val="99"/>
    <w:semiHidden/>
    <w:rsid w:val="00AD1DE6"/>
    <w:rPr>
      <w:rFonts w:ascii="Calibri" w:eastAsia="Times New Roman" w:hAnsi="Calibri" w:cs="Times New Roman"/>
      <w:b/>
      <w:bCs/>
      <w:kern w:val="0"/>
      <w:sz w:val="20"/>
      <w:szCs w:val="20"/>
      <w14:ligatures w14:val="none"/>
    </w:rPr>
  </w:style>
  <w:style w:type="character" w:styleId="Hipersaitas">
    <w:name w:val="Hyperlink"/>
    <w:basedOn w:val="Numatytasispastraiposriftas"/>
    <w:uiPriority w:val="99"/>
    <w:unhideWhenUsed/>
    <w:rsid w:val="00AD1DE6"/>
    <w:rPr>
      <w:color w:val="0563C1" w:themeColor="hyperlink"/>
      <w:u w:val="single"/>
    </w:rPr>
  </w:style>
  <w:style w:type="character" w:styleId="Neapdorotaspaminjimas">
    <w:name w:val="Unresolved Mention"/>
    <w:basedOn w:val="Numatytasispastraiposriftas"/>
    <w:uiPriority w:val="99"/>
    <w:semiHidden/>
    <w:unhideWhenUsed/>
    <w:rsid w:val="00AD1DE6"/>
    <w:rPr>
      <w:color w:val="605E5C"/>
      <w:shd w:val="clear" w:color="auto" w:fill="E1DFDD"/>
    </w:rPr>
  </w:style>
  <w:style w:type="paragraph" w:styleId="prastasiniatinklio">
    <w:name w:val="Normal (Web)"/>
    <w:basedOn w:val="prastasis"/>
    <w:uiPriority w:val="99"/>
    <w:semiHidden/>
    <w:unhideWhenUsed/>
    <w:rsid w:val="00B23570"/>
    <w:rPr>
      <w:rFonts w:ascii="Times New Roman" w:hAnsi="Times New Roman"/>
      <w:sz w:val="24"/>
      <w:szCs w:val="24"/>
    </w:rPr>
  </w:style>
  <w:style w:type="paragraph" w:styleId="Antrats">
    <w:name w:val="header"/>
    <w:basedOn w:val="prastasis"/>
    <w:link w:val="AntratsDiagrama"/>
    <w:uiPriority w:val="99"/>
    <w:unhideWhenUsed/>
    <w:rsid w:val="00397CEE"/>
    <w:pPr>
      <w:tabs>
        <w:tab w:val="center" w:pos="4819"/>
        <w:tab w:val="right" w:pos="9638"/>
      </w:tabs>
    </w:pPr>
  </w:style>
  <w:style w:type="character" w:customStyle="1" w:styleId="AntratsDiagrama">
    <w:name w:val="Antraštės Diagrama"/>
    <w:basedOn w:val="Numatytasispastraiposriftas"/>
    <w:link w:val="Antrats"/>
    <w:uiPriority w:val="99"/>
    <w:rsid w:val="00397CEE"/>
    <w:rPr>
      <w:rFonts w:ascii="Calibri" w:eastAsia="Times New Roman" w:hAnsi="Calibri" w:cs="Times New Roman"/>
      <w:kern w:val="0"/>
      <w:sz w:val="22"/>
      <w:szCs w:val="22"/>
      <w14:ligatures w14:val="none"/>
    </w:rPr>
  </w:style>
  <w:style w:type="paragraph" w:styleId="Porat">
    <w:name w:val="footer"/>
    <w:basedOn w:val="prastasis"/>
    <w:link w:val="PoratDiagrama"/>
    <w:uiPriority w:val="99"/>
    <w:unhideWhenUsed/>
    <w:rsid w:val="00397CEE"/>
    <w:pPr>
      <w:tabs>
        <w:tab w:val="center" w:pos="4819"/>
        <w:tab w:val="right" w:pos="9638"/>
      </w:tabs>
    </w:pPr>
  </w:style>
  <w:style w:type="character" w:customStyle="1" w:styleId="PoratDiagrama">
    <w:name w:val="Poraštė Diagrama"/>
    <w:basedOn w:val="Numatytasispastraiposriftas"/>
    <w:link w:val="Porat"/>
    <w:uiPriority w:val="99"/>
    <w:rsid w:val="00397CEE"/>
    <w:rPr>
      <w:rFonts w:ascii="Calibri" w:eastAsia="Times New Roman" w:hAnsi="Calibri" w:cs="Times New Roman"/>
      <w:kern w:val="0"/>
      <w:sz w:val="22"/>
      <w:szCs w:val="22"/>
      <w14:ligatures w14:val="none"/>
    </w:rPr>
  </w:style>
  <w:style w:type="paragraph" w:styleId="Puslapioinaostekstas">
    <w:name w:val="footnote text"/>
    <w:basedOn w:val="prastasis"/>
    <w:link w:val="PuslapioinaostekstasDiagrama"/>
    <w:uiPriority w:val="99"/>
    <w:semiHidden/>
    <w:unhideWhenUsed/>
    <w:rsid w:val="00C45C61"/>
    <w:rPr>
      <w:rFonts w:ascii="Times New Roman" w:hAnsi="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C45C6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C45C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327217</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291A0-8389-41F7-9C53-B720CAF81E3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84261AE3-5DE1-4812-8E60-41E564F34FA2}">
  <ds:schemaRefs>
    <ds:schemaRef ds:uri="http://schemas.microsoft.com/sharepoint/v3/contenttype/forms"/>
  </ds:schemaRefs>
</ds:datastoreItem>
</file>

<file path=customXml/itemProps3.xml><?xml version="1.0" encoding="utf-8"?>
<ds:datastoreItem xmlns:ds="http://schemas.openxmlformats.org/officeDocument/2006/customXml" ds:itemID="{BEBC0F73-9D31-489C-9F75-CC76C8251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5140</Words>
  <Characters>2930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APLINKOSAUGINIAI_REIKALAVIMAI</dc:title>
  <dc:subject/>
  <dc:creator>Kristina Gaižutienė</dc:creator>
  <cp:keywords/>
  <dc:description/>
  <cp:lastModifiedBy>PC31</cp:lastModifiedBy>
  <cp:revision>24</cp:revision>
  <dcterms:created xsi:type="dcterms:W3CDTF">2025-10-10T07:18:00Z</dcterms:created>
  <dcterms:modified xsi:type="dcterms:W3CDTF">2026-06-08T06:21:00Z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abonementas;#1165;#Kristina Gaižutienė;#790;#Lina Jucytė;#656;#Giedrius Uogelė;#1695;#i:0#.w|cpma\robertas-ma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115046</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